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32325" w14:textId="2E2A4170" w:rsidR="0034111C" w:rsidRPr="00AD49F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 w:rsidR="00BC35C9">
        <w:rPr>
          <w:rFonts w:cs="Arial"/>
          <w:bCs/>
          <w:noProof w:val="0"/>
          <w:sz w:val="24"/>
          <w:lang w:val="en-GB"/>
        </w:rPr>
        <w:t>8</w:t>
      </w:r>
      <w:r w:rsidR="00421818">
        <w:rPr>
          <w:rFonts w:cs="Arial"/>
          <w:bCs/>
          <w:noProof w:val="0"/>
          <w:sz w:val="24"/>
          <w:lang w:val="en-GB"/>
        </w:rPr>
        <w:t>9</w:t>
      </w:r>
      <w:r w:rsidR="007823EA">
        <w:rPr>
          <w:rFonts w:cs="Arial"/>
          <w:bCs/>
          <w:noProof w:val="0"/>
          <w:sz w:val="24"/>
          <w:lang w:val="en-GB"/>
        </w:rPr>
        <w:tab/>
      </w:r>
      <w:r w:rsidR="00580888" w:rsidRPr="00B039BF">
        <w:rPr>
          <w:rFonts w:cs="Arial"/>
          <w:bCs/>
          <w:noProof w:val="0"/>
          <w:sz w:val="24"/>
          <w:lang w:val="en-GB" w:eastAsia="ja-JP"/>
        </w:rPr>
        <w:t>R1-</w:t>
      </w:r>
      <w:r w:rsidR="00B039BF">
        <w:rPr>
          <w:rFonts w:cs="Arial"/>
          <w:bCs/>
          <w:noProof w:val="0"/>
          <w:sz w:val="24"/>
          <w:lang w:val="en-GB" w:eastAsia="ja-JP"/>
        </w:rPr>
        <w:t>170</w:t>
      </w:r>
      <w:r w:rsidR="00F67CFC">
        <w:rPr>
          <w:rFonts w:cs="Arial"/>
          <w:bCs/>
          <w:noProof w:val="0"/>
          <w:sz w:val="24"/>
          <w:lang w:val="en-GB" w:eastAsia="ja-JP"/>
        </w:rPr>
        <w:t>8210</w:t>
      </w:r>
    </w:p>
    <w:p w14:paraId="316C50F1" w14:textId="0BDEB48A" w:rsidR="004544E8" w:rsidRPr="00A80DF8" w:rsidRDefault="00421818" w:rsidP="004544E8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Hangzhou</w:t>
      </w:r>
      <w:r w:rsidR="004544E8" w:rsidRPr="00BD66CD">
        <w:rPr>
          <w:sz w:val="24"/>
          <w:szCs w:val="24"/>
          <w:lang w:eastAsia="zh-CN"/>
        </w:rPr>
        <w:t>,</w:t>
      </w:r>
      <w:r w:rsidR="00381E7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China</w:t>
      </w:r>
      <w:r w:rsidR="00381E7E">
        <w:rPr>
          <w:sz w:val="24"/>
          <w:szCs w:val="24"/>
          <w:lang w:eastAsia="zh-CN"/>
        </w:rPr>
        <w:t>,</w:t>
      </w:r>
      <w:r w:rsidR="004544E8" w:rsidRPr="00BD66CD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15</w:t>
      </w:r>
      <w:r>
        <w:rPr>
          <w:sz w:val="24"/>
          <w:szCs w:val="24"/>
          <w:vertAlign w:val="superscript"/>
          <w:lang w:eastAsia="zh-CN"/>
        </w:rPr>
        <w:t>th</w:t>
      </w:r>
      <w:r w:rsidR="002D41AC">
        <w:rPr>
          <w:sz w:val="24"/>
          <w:szCs w:val="24"/>
          <w:lang w:eastAsia="zh-CN"/>
        </w:rPr>
        <w:t xml:space="preserve"> </w:t>
      </w:r>
      <w:r w:rsidR="004544E8" w:rsidRPr="00BD66CD">
        <w:rPr>
          <w:sz w:val="24"/>
          <w:szCs w:val="24"/>
          <w:lang w:eastAsia="zh-CN"/>
        </w:rPr>
        <w:t xml:space="preserve">- </w:t>
      </w:r>
      <w:r>
        <w:rPr>
          <w:sz w:val="24"/>
          <w:szCs w:val="24"/>
          <w:lang w:eastAsia="zh-CN"/>
        </w:rPr>
        <w:t>19</w:t>
      </w:r>
      <w:r w:rsidR="004544E8" w:rsidRPr="002D41AC">
        <w:rPr>
          <w:sz w:val="24"/>
          <w:szCs w:val="24"/>
          <w:vertAlign w:val="superscript"/>
          <w:lang w:eastAsia="zh-CN"/>
        </w:rPr>
        <w:t>th</w:t>
      </w:r>
      <w:r w:rsidR="002D41AC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May</w:t>
      </w:r>
      <w:r w:rsidR="004544E8" w:rsidRPr="00BD66CD">
        <w:rPr>
          <w:sz w:val="24"/>
          <w:szCs w:val="24"/>
          <w:lang w:eastAsia="zh-CN"/>
        </w:rPr>
        <w:t xml:space="preserve"> 201</w:t>
      </w:r>
      <w:r w:rsidR="0070523C">
        <w:rPr>
          <w:sz w:val="24"/>
          <w:szCs w:val="24"/>
          <w:lang w:eastAsia="zh-CN"/>
        </w:rPr>
        <w:t>7</w:t>
      </w:r>
    </w:p>
    <w:p w14:paraId="7A88209F" w14:textId="25FE8CCD" w:rsidR="00BC628B" w:rsidRPr="00AD49F2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/>
        </w:rPr>
        <w:tab/>
      </w:r>
    </w:p>
    <w:p w14:paraId="53588054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053FE711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F9034C3" w14:textId="09E9CCBB" w:rsidR="0034111C" w:rsidRPr="00CA0D5A" w:rsidRDefault="0034111C" w:rsidP="0057103B">
      <w:pPr>
        <w:pStyle w:val="CRCoverPage"/>
        <w:rPr>
          <w:rFonts w:eastAsia="SimSun" w:cs="Arial"/>
          <w:b/>
          <w:bCs/>
          <w:sz w:val="22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421818">
        <w:rPr>
          <w:rFonts w:cs="Arial"/>
          <w:b/>
          <w:bCs/>
          <w:sz w:val="24"/>
          <w:lang w:val="en-US"/>
        </w:rPr>
        <w:t>6</w:t>
      </w:r>
      <w:r w:rsidR="00B75106" w:rsidRPr="00B75106">
        <w:rPr>
          <w:rFonts w:cs="Arial"/>
          <w:b/>
          <w:bCs/>
          <w:sz w:val="24"/>
          <w:lang w:val="en-US"/>
        </w:rPr>
        <w:t>.2.1.2.2.2</w:t>
      </w:r>
    </w:p>
    <w:p w14:paraId="5A4528E1" w14:textId="13D2E49B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 w:rsidR="00D226DD">
        <w:rPr>
          <w:rFonts w:ascii="Arial" w:hAnsi="Arial" w:cs="Arial"/>
          <w:b/>
          <w:bCs/>
          <w:sz w:val="24"/>
        </w:rPr>
        <w:t>Nokia</w:t>
      </w:r>
      <w:r w:rsidR="00016555">
        <w:rPr>
          <w:rFonts w:ascii="Arial" w:hAnsi="Arial" w:cs="Arial"/>
          <w:b/>
          <w:bCs/>
          <w:sz w:val="24"/>
        </w:rPr>
        <w:t>, Alcatel-Lucent Shanghai Bell</w:t>
      </w:r>
    </w:p>
    <w:p w14:paraId="2A3E2C50" w14:textId="6D02B99D" w:rsidR="0034111C" w:rsidRPr="00AD49F2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681D77">
        <w:rPr>
          <w:rFonts w:ascii="Arial" w:hAnsi="Arial" w:cs="Arial"/>
          <w:b/>
          <w:bCs/>
          <w:sz w:val="24"/>
        </w:rPr>
        <w:t xml:space="preserve">On </w:t>
      </w:r>
      <w:r w:rsidR="007701F6">
        <w:rPr>
          <w:rFonts w:ascii="Arial" w:hAnsi="Arial" w:cs="Arial"/>
          <w:b/>
          <w:bCs/>
          <w:sz w:val="24"/>
        </w:rPr>
        <w:t xml:space="preserve">DL </w:t>
      </w:r>
      <w:r w:rsidR="00681D77">
        <w:rPr>
          <w:rFonts w:ascii="Arial" w:hAnsi="Arial" w:cs="Arial"/>
          <w:b/>
          <w:bCs/>
          <w:sz w:val="24"/>
        </w:rPr>
        <w:t>control channel</w:t>
      </w:r>
      <w:r w:rsidR="004544E8">
        <w:rPr>
          <w:rFonts w:ascii="Arial" w:hAnsi="Arial" w:cs="Arial"/>
          <w:b/>
          <w:bCs/>
          <w:sz w:val="24"/>
        </w:rPr>
        <w:t xml:space="preserve"> design</w:t>
      </w:r>
      <w:r w:rsidR="00681D77">
        <w:rPr>
          <w:rFonts w:ascii="Arial" w:hAnsi="Arial" w:cs="Arial"/>
          <w:b/>
          <w:bCs/>
          <w:sz w:val="24"/>
        </w:rPr>
        <w:t xml:space="preserve"> for shorter TTI operation</w:t>
      </w:r>
    </w:p>
    <w:p w14:paraId="2E36B41B" w14:textId="77777777" w:rsidR="0034111C" w:rsidRPr="00AD49F2" w:rsidRDefault="0034111C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19210D8D" w14:textId="00B86A6F" w:rsidR="00BB248B" w:rsidRDefault="004B5BBD" w:rsidP="0062327D">
      <w:pPr>
        <w:jc w:val="both"/>
        <w:rPr>
          <w:sz w:val="22"/>
          <w:szCs w:val="22"/>
          <w:lang w:eastAsia="zh-CN"/>
        </w:rPr>
      </w:pPr>
      <w:r w:rsidRPr="001E7C7F">
        <w:rPr>
          <w:noProof/>
          <w:lang w:val="fi-FI" w:eastAsia="fi-FI"/>
        </w:rPr>
        <w:drawing>
          <wp:anchor distT="0" distB="0" distL="114300" distR="114300" simplePos="0" relativeHeight="251659264" behindDoc="0" locked="0" layoutInCell="1" allowOverlap="1" wp14:anchorId="6BC343D3" wp14:editId="3784E157">
            <wp:simplePos x="0" y="0"/>
            <wp:positionH relativeFrom="column">
              <wp:posOffset>11430</wp:posOffset>
            </wp:positionH>
            <wp:positionV relativeFrom="paragraph">
              <wp:posOffset>274320</wp:posOffset>
            </wp:positionV>
            <wp:extent cx="4968240" cy="657225"/>
            <wp:effectExtent l="0" t="0" r="0" b="9525"/>
            <wp:wrapTopAndBottom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7C7F">
        <w:rPr>
          <w:noProof/>
          <w:lang w:val="fi-FI" w:eastAsia="fi-FI"/>
        </w:rPr>
        <w:drawing>
          <wp:anchor distT="0" distB="0" distL="114300" distR="114300" simplePos="0" relativeHeight="251660288" behindDoc="0" locked="0" layoutInCell="1" allowOverlap="1" wp14:anchorId="5928208D" wp14:editId="4D8CF3A2">
            <wp:simplePos x="0" y="0"/>
            <wp:positionH relativeFrom="margin">
              <wp:posOffset>-3810</wp:posOffset>
            </wp:positionH>
            <wp:positionV relativeFrom="paragraph">
              <wp:posOffset>1165860</wp:posOffset>
            </wp:positionV>
            <wp:extent cx="5318760" cy="635635"/>
            <wp:effectExtent l="0" t="0" r="0" b="0"/>
            <wp:wrapTopAndBottom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635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419B">
        <w:rPr>
          <w:sz w:val="22"/>
          <w:szCs w:val="22"/>
          <w:lang w:eastAsia="zh-CN"/>
        </w:rPr>
        <w:t xml:space="preserve">At </w:t>
      </w:r>
      <w:r w:rsidR="00681D77" w:rsidRPr="00E632A1">
        <w:rPr>
          <w:sz w:val="22"/>
          <w:szCs w:val="22"/>
          <w:lang w:eastAsia="zh-CN"/>
        </w:rPr>
        <w:t>RAN1 meeting</w:t>
      </w:r>
      <w:r w:rsidR="007E5CC0" w:rsidRPr="00E632A1">
        <w:rPr>
          <w:sz w:val="22"/>
          <w:szCs w:val="22"/>
          <w:lang w:eastAsia="zh-CN"/>
        </w:rPr>
        <w:t xml:space="preserve"> </w:t>
      </w:r>
      <w:r w:rsidR="00F63D2F" w:rsidRPr="00E632A1">
        <w:rPr>
          <w:sz w:val="22"/>
          <w:szCs w:val="22"/>
          <w:lang w:eastAsia="zh-CN"/>
        </w:rPr>
        <w:t>#</w:t>
      </w:r>
      <w:r w:rsidR="00BB248B">
        <w:rPr>
          <w:sz w:val="22"/>
          <w:szCs w:val="22"/>
          <w:lang w:eastAsia="zh-CN"/>
        </w:rPr>
        <w:t>8</w:t>
      </w:r>
      <w:r w:rsidR="00B75106">
        <w:rPr>
          <w:sz w:val="22"/>
          <w:szCs w:val="22"/>
          <w:lang w:eastAsia="zh-CN"/>
        </w:rPr>
        <w:t>8</w:t>
      </w:r>
      <w:r w:rsidR="001E7C7F">
        <w:rPr>
          <w:sz w:val="22"/>
          <w:szCs w:val="22"/>
          <w:lang w:eastAsia="zh-CN"/>
        </w:rPr>
        <w:t>b</w:t>
      </w:r>
      <w:r w:rsidR="00C778AC">
        <w:rPr>
          <w:sz w:val="22"/>
          <w:szCs w:val="22"/>
          <w:lang w:eastAsia="zh-CN"/>
        </w:rPr>
        <w:t>,</w:t>
      </w:r>
      <w:r w:rsidR="001A0C35">
        <w:rPr>
          <w:sz w:val="22"/>
          <w:szCs w:val="22"/>
          <w:lang w:eastAsia="zh-CN"/>
        </w:rPr>
        <w:t xml:space="preserve"> </w:t>
      </w:r>
      <w:r w:rsidR="00B77DC7">
        <w:rPr>
          <w:sz w:val="22"/>
          <w:szCs w:val="22"/>
          <w:lang w:eastAsia="zh-CN"/>
        </w:rPr>
        <w:t>companies</w:t>
      </w:r>
      <w:r w:rsidR="0088683C" w:rsidRPr="00E632A1">
        <w:rPr>
          <w:sz w:val="22"/>
          <w:szCs w:val="22"/>
          <w:lang w:eastAsia="zh-CN"/>
        </w:rPr>
        <w:t xml:space="preserve"> agreed</w:t>
      </w:r>
      <w:r w:rsidR="001E7C7F">
        <w:rPr>
          <w:sz w:val="22"/>
          <w:szCs w:val="22"/>
          <w:lang w:eastAsia="zh-CN"/>
        </w:rPr>
        <w:t xml:space="preserve"> on</w:t>
      </w:r>
      <w:r>
        <w:rPr>
          <w:sz w:val="22"/>
          <w:szCs w:val="22"/>
          <w:lang w:eastAsia="zh-CN"/>
        </w:rPr>
        <w:t xml:space="preserve"> the following</w:t>
      </w:r>
    </w:p>
    <w:p w14:paraId="29C52AB2" w14:textId="27E6F6C6" w:rsidR="001E7C7F" w:rsidRDefault="00E316CB" w:rsidP="001E7C7F">
      <w:pPr>
        <w:jc w:val="both"/>
        <w:rPr>
          <w:lang w:eastAsia="zh-CN"/>
        </w:rPr>
      </w:pPr>
      <w:r>
        <w:rPr>
          <w:noProof/>
          <w:lang w:val="fi-FI" w:eastAsia="fi-FI"/>
        </w:rPr>
        <w:drawing>
          <wp:anchor distT="0" distB="0" distL="114300" distR="114300" simplePos="0" relativeHeight="251666432" behindDoc="0" locked="0" layoutInCell="1" allowOverlap="1" wp14:anchorId="73479073" wp14:editId="6E82EA30">
            <wp:simplePos x="0" y="0"/>
            <wp:positionH relativeFrom="margin">
              <wp:posOffset>-26670</wp:posOffset>
            </wp:positionH>
            <wp:positionV relativeFrom="paragraph">
              <wp:posOffset>3580765</wp:posOffset>
            </wp:positionV>
            <wp:extent cx="5179695" cy="495300"/>
            <wp:effectExtent l="0" t="0" r="0" b="0"/>
            <wp:wrapTopAndBottom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BBD">
        <w:rPr>
          <w:noProof/>
          <w:lang w:val="fi-FI" w:eastAsia="fi-FI"/>
        </w:rPr>
        <w:drawing>
          <wp:anchor distT="0" distB="0" distL="114300" distR="114300" simplePos="0" relativeHeight="251665408" behindDoc="0" locked="0" layoutInCell="1" allowOverlap="1" wp14:anchorId="705D6824" wp14:editId="2A1F139C">
            <wp:simplePos x="0" y="0"/>
            <wp:positionH relativeFrom="margin">
              <wp:align>left</wp:align>
            </wp:positionH>
            <wp:positionV relativeFrom="paragraph">
              <wp:posOffset>2671445</wp:posOffset>
            </wp:positionV>
            <wp:extent cx="4968240" cy="838200"/>
            <wp:effectExtent l="0" t="0" r="0" b="0"/>
            <wp:wrapTopAndBottom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BBD" w:rsidRPr="001E7C7F">
        <w:rPr>
          <w:noProof/>
          <w:lang w:val="fi-FI" w:eastAsia="fi-FI"/>
        </w:rPr>
        <w:drawing>
          <wp:anchor distT="0" distB="0" distL="114300" distR="114300" simplePos="0" relativeHeight="251662336" behindDoc="0" locked="0" layoutInCell="1" allowOverlap="1" wp14:anchorId="5A335649" wp14:editId="7FCF99C1">
            <wp:simplePos x="0" y="0"/>
            <wp:positionH relativeFrom="margin">
              <wp:posOffset>11430</wp:posOffset>
            </wp:positionH>
            <wp:positionV relativeFrom="paragraph">
              <wp:posOffset>2186305</wp:posOffset>
            </wp:positionV>
            <wp:extent cx="5234940" cy="375285"/>
            <wp:effectExtent l="0" t="0" r="0" b="5715"/>
            <wp:wrapTopAndBottom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B5BBD" w:rsidRPr="001E7C7F">
        <w:rPr>
          <w:noProof/>
          <w:lang w:val="fi-FI" w:eastAsia="fi-FI"/>
        </w:rPr>
        <w:drawing>
          <wp:anchor distT="0" distB="0" distL="114300" distR="114300" simplePos="0" relativeHeight="251663360" behindDoc="0" locked="0" layoutInCell="1" allowOverlap="1" wp14:anchorId="614797E6" wp14:editId="4F7EF34D">
            <wp:simplePos x="0" y="0"/>
            <wp:positionH relativeFrom="margin">
              <wp:align>left</wp:align>
            </wp:positionH>
            <wp:positionV relativeFrom="paragraph">
              <wp:posOffset>1623060</wp:posOffset>
            </wp:positionV>
            <wp:extent cx="5356860" cy="511810"/>
            <wp:effectExtent l="0" t="0" r="0" b="2540"/>
            <wp:wrapTopAndBottom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F0B323" w14:textId="4C6A23BE" w:rsidR="001E7C7F" w:rsidRDefault="001E7C7F" w:rsidP="001E7C7F">
      <w:pPr>
        <w:jc w:val="both"/>
        <w:rPr>
          <w:lang w:eastAsia="zh-CN"/>
        </w:rPr>
      </w:pPr>
    </w:p>
    <w:p w14:paraId="43EECC7E" w14:textId="64CCB350" w:rsidR="00345A4B" w:rsidRPr="00CA0D5A" w:rsidRDefault="007635AE" w:rsidP="001E7C7F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B01217">
        <w:rPr>
          <w:lang w:eastAsia="zh-CN"/>
        </w:rPr>
        <w:t>contribution</w:t>
      </w:r>
      <w:r w:rsidR="008F0649">
        <w:rPr>
          <w:lang w:eastAsia="zh-CN"/>
        </w:rPr>
        <w:t>,</w:t>
      </w:r>
      <w:r w:rsidR="003B12FE">
        <w:rPr>
          <w:lang w:eastAsia="zh-CN"/>
        </w:rPr>
        <w:t xml:space="preserve"> we </w:t>
      </w:r>
      <w:r w:rsidR="004B5BBD">
        <w:rPr>
          <w:lang w:eastAsia="zh-CN"/>
        </w:rPr>
        <w:t>propose to confirm the</w:t>
      </w:r>
      <w:r w:rsidR="00E316CB">
        <w:rPr>
          <w:lang w:eastAsia="zh-CN"/>
        </w:rPr>
        <w:t xml:space="preserve"> above</w:t>
      </w:r>
      <w:r w:rsidR="004B5BBD">
        <w:rPr>
          <w:lang w:eastAsia="zh-CN"/>
        </w:rPr>
        <w:t xml:space="preserve"> working assumptions and discuss the remaining detail of </w:t>
      </w:r>
      <w:r w:rsidR="003B12FE">
        <w:rPr>
          <w:lang w:eastAsia="zh-CN"/>
        </w:rPr>
        <w:t>RB set configurat</w:t>
      </w:r>
      <w:r w:rsidR="003E24D9">
        <w:rPr>
          <w:lang w:eastAsia="zh-CN"/>
        </w:rPr>
        <w:t xml:space="preserve">ion.  </w:t>
      </w:r>
    </w:p>
    <w:p w14:paraId="0443BBDB" w14:textId="7A5EF4EC" w:rsidR="00AB4DD0" w:rsidRDefault="00521BF7" w:rsidP="00AB4DD0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2</w:t>
      </w:r>
      <w:r w:rsidR="00AB4DD0">
        <w:rPr>
          <w:rFonts w:cs="Arial"/>
          <w:lang w:eastAsia="zh-CN"/>
        </w:rPr>
        <w:t xml:space="preserve">. </w:t>
      </w:r>
      <w:r w:rsidR="00DE7C28">
        <w:rPr>
          <w:rFonts w:cs="Arial"/>
          <w:lang w:eastAsia="zh-CN"/>
        </w:rPr>
        <w:t xml:space="preserve">On </w:t>
      </w:r>
      <w:r w:rsidR="002B382F">
        <w:rPr>
          <w:rFonts w:cs="Arial"/>
          <w:lang w:eastAsia="zh-CN"/>
        </w:rPr>
        <w:t xml:space="preserve">sPDCCH </w:t>
      </w:r>
      <w:r w:rsidR="00B75106">
        <w:rPr>
          <w:rFonts w:cs="Arial"/>
          <w:lang w:eastAsia="zh-CN"/>
        </w:rPr>
        <w:t xml:space="preserve">configuration </w:t>
      </w:r>
    </w:p>
    <w:p w14:paraId="615726BC" w14:textId="661A1605" w:rsidR="00F308BC" w:rsidRDefault="00F308BC" w:rsidP="00F308BC">
      <w:pPr>
        <w:jc w:val="both"/>
        <w:rPr>
          <w:sz w:val="22"/>
          <w:szCs w:val="22"/>
        </w:rPr>
      </w:pPr>
      <w:r>
        <w:rPr>
          <w:sz w:val="22"/>
          <w:szCs w:val="22"/>
        </w:rPr>
        <w:t>In RAN1 #88</w:t>
      </w:r>
      <w:r w:rsidR="003E24D9">
        <w:rPr>
          <w:sz w:val="22"/>
          <w:szCs w:val="22"/>
        </w:rPr>
        <w:t>b</w:t>
      </w:r>
      <w:r>
        <w:rPr>
          <w:sz w:val="22"/>
          <w:szCs w:val="22"/>
        </w:rPr>
        <w:t xml:space="preserve"> it was agreed that each UE </w:t>
      </w:r>
      <w:r w:rsidR="003E24D9">
        <w:rPr>
          <w:sz w:val="22"/>
          <w:szCs w:val="22"/>
        </w:rPr>
        <w:t>can be</w:t>
      </w:r>
      <w:r>
        <w:rPr>
          <w:sz w:val="22"/>
          <w:szCs w:val="22"/>
        </w:rPr>
        <w:t xml:space="preserve"> high-layer configured</w:t>
      </w:r>
      <w:r w:rsidR="003E24D9">
        <w:rPr>
          <w:sz w:val="22"/>
          <w:szCs w:val="22"/>
        </w:rPr>
        <w:t xml:space="preserve"> with one or</w:t>
      </w:r>
      <w:r>
        <w:rPr>
          <w:sz w:val="22"/>
          <w:szCs w:val="22"/>
        </w:rPr>
        <w:t xml:space="preserve"> </w:t>
      </w:r>
      <w:r w:rsidR="003E24D9">
        <w:rPr>
          <w:sz w:val="22"/>
          <w:szCs w:val="22"/>
        </w:rPr>
        <w:t>two</w:t>
      </w:r>
      <w:r w:rsidR="00BB75C5">
        <w:rPr>
          <w:sz w:val="22"/>
          <w:szCs w:val="22"/>
        </w:rPr>
        <w:t xml:space="preserve"> </w:t>
      </w:r>
      <w:r w:rsidR="00F733E8">
        <w:rPr>
          <w:sz w:val="22"/>
          <w:szCs w:val="22"/>
        </w:rPr>
        <w:t xml:space="preserve">sPDCCH </w:t>
      </w:r>
      <w:r w:rsidR="006E71A4">
        <w:rPr>
          <w:sz w:val="22"/>
          <w:szCs w:val="22"/>
        </w:rPr>
        <w:t>RB</w:t>
      </w:r>
      <w:r w:rsidR="00BB75C5">
        <w:rPr>
          <w:sz w:val="22"/>
          <w:szCs w:val="22"/>
        </w:rPr>
        <w:t xml:space="preserve"> set</w:t>
      </w:r>
      <w:r w:rsidR="003E24D9">
        <w:rPr>
          <w:sz w:val="22"/>
          <w:szCs w:val="22"/>
        </w:rPr>
        <w:t>s,</w:t>
      </w:r>
      <w:r w:rsidR="00BB75C5">
        <w:rPr>
          <w:sz w:val="22"/>
          <w:szCs w:val="22"/>
        </w:rPr>
        <w:t xml:space="preserve"> </w:t>
      </w:r>
      <w:r w:rsidR="003E24D9">
        <w:rPr>
          <w:sz w:val="22"/>
          <w:szCs w:val="22"/>
        </w:rPr>
        <w:t>each</w:t>
      </w:r>
      <w:r w:rsidR="00BB75C5">
        <w:rPr>
          <w:sz w:val="22"/>
          <w:szCs w:val="22"/>
        </w:rPr>
        <w:t xml:space="preserve"> defined by frequen</w:t>
      </w:r>
      <w:r w:rsidR="00E316CB">
        <w:rPr>
          <w:sz w:val="22"/>
          <w:szCs w:val="22"/>
        </w:rPr>
        <w:t xml:space="preserve">cy allocation and </w:t>
      </w:r>
      <w:r w:rsidR="00560E8E">
        <w:rPr>
          <w:sz w:val="22"/>
          <w:szCs w:val="22"/>
        </w:rPr>
        <w:t>one or two OFDM symbols</w:t>
      </w:r>
      <w:r w:rsidR="00E316CB">
        <w:rPr>
          <w:sz w:val="22"/>
          <w:szCs w:val="22"/>
        </w:rPr>
        <w:t xml:space="preserve"> </w:t>
      </w:r>
      <w:r w:rsidR="00560E8E">
        <w:rPr>
          <w:sz w:val="22"/>
          <w:szCs w:val="22"/>
        </w:rPr>
        <w:t>in time</w:t>
      </w:r>
      <w:r w:rsidR="00CE1DFE">
        <w:rPr>
          <w:sz w:val="22"/>
          <w:szCs w:val="22"/>
        </w:rPr>
        <w:t xml:space="preserve"> in case of CRS are used for demodulation</w:t>
      </w:r>
      <w:r w:rsidR="00E316CB">
        <w:rPr>
          <w:sz w:val="22"/>
          <w:szCs w:val="22"/>
        </w:rPr>
        <w:t xml:space="preserve">. </w:t>
      </w:r>
      <w:r w:rsidR="00CE1DFE">
        <w:rPr>
          <w:sz w:val="22"/>
          <w:szCs w:val="22"/>
        </w:rPr>
        <w:t>In addition, it has been agreed</w:t>
      </w:r>
      <w:r w:rsidR="00D36B69">
        <w:rPr>
          <w:sz w:val="22"/>
          <w:szCs w:val="22"/>
        </w:rPr>
        <w:t xml:space="preserve"> (WA)</w:t>
      </w:r>
      <w:r w:rsidR="00CE1DFE">
        <w:rPr>
          <w:sz w:val="22"/>
          <w:szCs w:val="22"/>
        </w:rPr>
        <w:t xml:space="preserve"> that an RB-set can be configured with localized and distributed </w:t>
      </w:r>
      <w:r w:rsidR="00F733E8">
        <w:rPr>
          <w:sz w:val="22"/>
          <w:szCs w:val="22"/>
        </w:rPr>
        <w:t>s</w:t>
      </w:r>
      <w:r w:rsidR="00CE1DFE">
        <w:rPr>
          <w:sz w:val="22"/>
          <w:szCs w:val="22"/>
        </w:rPr>
        <w:t>CCE to sREG mapping.</w:t>
      </w:r>
    </w:p>
    <w:p w14:paraId="2232677A" w14:textId="0D932DE7" w:rsidR="003E1DBF" w:rsidRDefault="003E1DBF" w:rsidP="003E1DBF">
      <w:pPr>
        <w:pStyle w:val="Heading2"/>
        <w:rPr>
          <w:lang w:eastAsia="zh-CN"/>
        </w:rPr>
      </w:pPr>
      <w:r>
        <w:rPr>
          <w:lang w:eastAsia="zh-CN"/>
        </w:rPr>
        <w:lastRenderedPageBreak/>
        <w:t>2.1 CCE mapping within a sPDCCH RB set</w:t>
      </w:r>
    </w:p>
    <w:p w14:paraId="20D112B7" w14:textId="6E7677AD" w:rsidR="00A15961" w:rsidRDefault="003E1DBF" w:rsidP="003E1D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support different channel/deployment/traffic scenarios, sPDCCH overall should support both localized or distributed sCCE(s). sPDCCH using localized sCCEs benefits from frequency selectivity, and distributed CCEs provide frequency diversity. </w:t>
      </w:r>
      <w:r w:rsidR="00685C27">
        <w:rPr>
          <w:sz w:val="22"/>
          <w:szCs w:val="22"/>
        </w:rPr>
        <w:t xml:space="preserve">In the previous meeting, some companies wanted to clarify the definition of localized and distributed mapping. In EPDCCH, the eREGs of an eCCE were always located within a single </w:t>
      </w:r>
      <w:r w:rsidR="00923967">
        <w:rPr>
          <w:sz w:val="22"/>
          <w:szCs w:val="22"/>
        </w:rPr>
        <w:t>P</w:t>
      </w:r>
      <w:r w:rsidR="00685C27">
        <w:rPr>
          <w:sz w:val="22"/>
          <w:szCs w:val="22"/>
        </w:rPr>
        <w:t xml:space="preserve">RB. Contrary, in sPDCCH the </w:t>
      </w:r>
      <w:r w:rsidR="00DD68C6">
        <w:rPr>
          <w:sz w:val="22"/>
          <w:szCs w:val="22"/>
        </w:rPr>
        <w:t xml:space="preserve">sREGs of an </w:t>
      </w:r>
      <w:r w:rsidR="00685C27">
        <w:rPr>
          <w:sz w:val="22"/>
          <w:szCs w:val="22"/>
        </w:rPr>
        <w:t>sCCE</w:t>
      </w:r>
      <w:r w:rsidR="003F3522">
        <w:rPr>
          <w:sz w:val="22"/>
          <w:szCs w:val="22"/>
        </w:rPr>
        <w:t xml:space="preserve"> </w:t>
      </w:r>
      <w:r w:rsidR="00685C27">
        <w:rPr>
          <w:sz w:val="22"/>
          <w:szCs w:val="22"/>
        </w:rPr>
        <w:t>m</w:t>
      </w:r>
      <w:r w:rsidR="003F3522">
        <w:rPr>
          <w:sz w:val="22"/>
          <w:szCs w:val="22"/>
        </w:rPr>
        <w:t xml:space="preserve">ay </w:t>
      </w:r>
      <w:r w:rsidR="00685C27">
        <w:rPr>
          <w:sz w:val="22"/>
          <w:szCs w:val="22"/>
        </w:rPr>
        <w:t>become distributed across several configured RBs even if mapped in localized manner. Therefore, we propose</w:t>
      </w:r>
      <w:r w:rsidR="00A15961">
        <w:rPr>
          <w:sz w:val="22"/>
          <w:szCs w:val="22"/>
        </w:rPr>
        <w:t xml:space="preserve"> to define interleaved and non-interleaved mapping of a </w:t>
      </w:r>
      <w:r w:rsidR="00462407">
        <w:rPr>
          <w:sz w:val="22"/>
          <w:szCs w:val="22"/>
        </w:rPr>
        <w:t>s</w:t>
      </w:r>
      <w:r w:rsidR="00A15961">
        <w:rPr>
          <w:sz w:val="22"/>
          <w:szCs w:val="22"/>
        </w:rPr>
        <w:t xml:space="preserve">CCE to sPDCCH </w:t>
      </w:r>
      <w:r w:rsidR="003F3522">
        <w:rPr>
          <w:sz w:val="22"/>
          <w:szCs w:val="22"/>
        </w:rPr>
        <w:t>sREGs</w:t>
      </w:r>
      <w:r w:rsidR="00A15961">
        <w:rPr>
          <w:sz w:val="22"/>
          <w:szCs w:val="22"/>
        </w:rPr>
        <w:t xml:space="preserve">. Non-interleaved mapping means that </w:t>
      </w:r>
      <w:r w:rsidR="0040051D">
        <w:rPr>
          <w:sz w:val="22"/>
          <w:szCs w:val="22"/>
        </w:rPr>
        <w:t xml:space="preserve">physically-continuous </w:t>
      </w:r>
      <w:r w:rsidR="003F3522">
        <w:rPr>
          <w:sz w:val="22"/>
          <w:szCs w:val="22"/>
        </w:rPr>
        <w:t xml:space="preserve">sREGs are mapped to </w:t>
      </w:r>
      <w:r w:rsidR="00A15961">
        <w:rPr>
          <w:sz w:val="22"/>
          <w:szCs w:val="22"/>
        </w:rPr>
        <w:t>CCE</w:t>
      </w:r>
      <w:r w:rsidR="0040051D">
        <w:rPr>
          <w:sz w:val="22"/>
          <w:szCs w:val="22"/>
        </w:rPr>
        <w:t>#n+1 only after CCE#n has been already allocated, examples are shown in</w:t>
      </w:r>
      <w:r w:rsidR="00A15961">
        <w:rPr>
          <w:sz w:val="22"/>
          <w:szCs w:val="22"/>
        </w:rPr>
        <w:t xml:space="preserve"> Figure </w:t>
      </w:r>
      <w:r w:rsidR="00F67CFC">
        <w:rPr>
          <w:sz w:val="22"/>
          <w:szCs w:val="22"/>
        </w:rPr>
        <w:t>1</w:t>
      </w:r>
      <w:r w:rsidR="00A15961">
        <w:rPr>
          <w:sz w:val="22"/>
          <w:szCs w:val="22"/>
        </w:rPr>
        <w:t xml:space="preserve"> in Appendix A. </w:t>
      </w:r>
      <w:r w:rsidR="0040051D">
        <w:rPr>
          <w:sz w:val="22"/>
          <w:szCs w:val="22"/>
        </w:rPr>
        <w:t>Interleaved mapping means that physically-continuous sREGs are allocated to</w:t>
      </w:r>
      <w:r w:rsidR="00A15961">
        <w:rPr>
          <w:sz w:val="22"/>
          <w:szCs w:val="22"/>
        </w:rPr>
        <w:t xml:space="preserve"> sCCE</w:t>
      </w:r>
      <w:r w:rsidR="0040051D">
        <w:rPr>
          <w:sz w:val="22"/>
          <w:szCs w:val="22"/>
        </w:rPr>
        <w:t>s</w:t>
      </w:r>
      <w:r w:rsidR="00A15961">
        <w:rPr>
          <w:sz w:val="22"/>
          <w:szCs w:val="22"/>
        </w:rPr>
        <w:t xml:space="preserve"> </w:t>
      </w:r>
      <w:r w:rsidR="0040051D">
        <w:rPr>
          <w:sz w:val="22"/>
          <w:szCs w:val="22"/>
        </w:rPr>
        <w:t>one-by-one</w:t>
      </w:r>
      <w:r w:rsidR="00A15961">
        <w:rPr>
          <w:sz w:val="22"/>
          <w:szCs w:val="22"/>
        </w:rPr>
        <w:t xml:space="preserve">, as shown in Figure </w:t>
      </w:r>
      <w:r w:rsidR="00F67CFC">
        <w:rPr>
          <w:sz w:val="22"/>
          <w:szCs w:val="22"/>
        </w:rPr>
        <w:t>2</w:t>
      </w:r>
      <w:r w:rsidR="00A15961">
        <w:rPr>
          <w:sz w:val="22"/>
          <w:szCs w:val="22"/>
        </w:rPr>
        <w:t xml:space="preserve"> in Appendix A. </w:t>
      </w:r>
    </w:p>
    <w:p w14:paraId="793AAFEA" w14:textId="7EEDDB54" w:rsidR="00B7565E" w:rsidRDefault="003E1DBF" w:rsidP="003E1DBF">
      <w:pPr>
        <w:jc w:val="both"/>
        <w:rPr>
          <w:b/>
          <w:sz w:val="22"/>
          <w:szCs w:val="22"/>
        </w:rPr>
      </w:pPr>
      <w:r w:rsidRPr="00B7655E">
        <w:rPr>
          <w:b/>
          <w:sz w:val="22"/>
          <w:szCs w:val="22"/>
        </w:rPr>
        <w:t>Proposal</w:t>
      </w:r>
      <w:r w:rsidR="00D207FE">
        <w:rPr>
          <w:b/>
          <w:sz w:val="22"/>
          <w:szCs w:val="22"/>
        </w:rPr>
        <w:t>-</w:t>
      </w:r>
      <w:r w:rsidR="00534675">
        <w:rPr>
          <w:b/>
          <w:sz w:val="22"/>
          <w:szCs w:val="22"/>
        </w:rPr>
        <w:t>1</w:t>
      </w:r>
      <w:r w:rsidRPr="00B7655E">
        <w:rPr>
          <w:b/>
          <w:sz w:val="22"/>
          <w:szCs w:val="22"/>
        </w:rPr>
        <w:t xml:space="preserve">: </w:t>
      </w:r>
      <w:r w:rsidR="00B7565E">
        <w:rPr>
          <w:b/>
          <w:sz w:val="22"/>
          <w:szCs w:val="22"/>
        </w:rPr>
        <w:t>A sPDCCH RB</w:t>
      </w:r>
      <w:r w:rsidR="00534675">
        <w:rPr>
          <w:b/>
          <w:sz w:val="22"/>
          <w:szCs w:val="22"/>
        </w:rPr>
        <w:t>-</w:t>
      </w:r>
      <w:r w:rsidR="00B7565E">
        <w:rPr>
          <w:b/>
          <w:sz w:val="22"/>
          <w:szCs w:val="22"/>
        </w:rPr>
        <w:t xml:space="preserve">set can be configured to a UE by higher-layer signalling either with interleaved or non-interleaved mapping of sCCE to sREG. </w:t>
      </w:r>
    </w:p>
    <w:p w14:paraId="4E326BD0" w14:textId="114ECF05" w:rsidR="003561BE" w:rsidRPr="003561BE" w:rsidRDefault="003561BE" w:rsidP="003E1DBF">
      <w:pPr>
        <w:jc w:val="both"/>
        <w:rPr>
          <w:sz w:val="22"/>
          <w:szCs w:val="22"/>
        </w:rPr>
      </w:pPr>
      <w:r w:rsidRPr="003561BE">
        <w:rPr>
          <w:sz w:val="22"/>
          <w:szCs w:val="22"/>
        </w:rPr>
        <w:t>The</w:t>
      </w:r>
      <w:r>
        <w:rPr>
          <w:sz w:val="22"/>
          <w:szCs w:val="22"/>
        </w:rPr>
        <w:t xml:space="preserve"> next </w:t>
      </w:r>
      <w:r w:rsidRPr="00F67CFC">
        <w:rPr>
          <w:sz w:val="22"/>
          <w:szCs w:val="22"/>
        </w:rPr>
        <w:t xml:space="preserve">open question is </w:t>
      </w:r>
      <w:r w:rsidR="0040051D" w:rsidRPr="00F67CFC">
        <w:rPr>
          <w:sz w:val="22"/>
          <w:szCs w:val="22"/>
        </w:rPr>
        <w:t xml:space="preserve">the </w:t>
      </w:r>
      <w:r w:rsidR="00B7565E" w:rsidRPr="00F67CFC">
        <w:rPr>
          <w:sz w:val="22"/>
          <w:szCs w:val="22"/>
        </w:rPr>
        <w:t xml:space="preserve">exact </w:t>
      </w:r>
      <w:r w:rsidRPr="00F67CFC">
        <w:rPr>
          <w:sz w:val="22"/>
          <w:szCs w:val="22"/>
        </w:rPr>
        <w:t>mapping</w:t>
      </w:r>
      <w:r w:rsidR="00B7565E" w:rsidRPr="00F67CFC">
        <w:rPr>
          <w:sz w:val="22"/>
          <w:szCs w:val="22"/>
        </w:rPr>
        <w:t xml:space="preserve"> mechanism</w:t>
      </w:r>
      <w:r w:rsidRPr="00F67CFC">
        <w:rPr>
          <w:sz w:val="22"/>
          <w:szCs w:val="22"/>
        </w:rPr>
        <w:t xml:space="preserve"> </w:t>
      </w:r>
      <w:r w:rsidR="0040051D" w:rsidRPr="00F67CFC">
        <w:rPr>
          <w:sz w:val="22"/>
          <w:szCs w:val="22"/>
        </w:rPr>
        <w:t>of</w:t>
      </w:r>
      <w:r w:rsidRPr="00F67CFC">
        <w:rPr>
          <w:sz w:val="22"/>
          <w:szCs w:val="22"/>
        </w:rPr>
        <w:t xml:space="preserve"> </w:t>
      </w:r>
      <w:r w:rsidR="00B7565E" w:rsidRPr="00F67CFC">
        <w:rPr>
          <w:sz w:val="22"/>
          <w:szCs w:val="22"/>
        </w:rPr>
        <w:t>non-interleaved</w:t>
      </w:r>
      <w:r w:rsidRPr="00F67CFC">
        <w:rPr>
          <w:sz w:val="22"/>
          <w:szCs w:val="22"/>
        </w:rPr>
        <w:t xml:space="preserve"> and </w:t>
      </w:r>
      <w:r w:rsidR="00B7565E" w:rsidRPr="00F67CFC">
        <w:rPr>
          <w:sz w:val="22"/>
          <w:szCs w:val="22"/>
        </w:rPr>
        <w:t>interleaved</w:t>
      </w:r>
      <w:r w:rsidRPr="00F67CFC">
        <w:rPr>
          <w:sz w:val="22"/>
          <w:szCs w:val="22"/>
        </w:rPr>
        <w:t xml:space="preserve"> sCCE</w:t>
      </w:r>
      <w:r w:rsidR="0040051D" w:rsidRPr="00F67CFC">
        <w:rPr>
          <w:sz w:val="22"/>
          <w:szCs w:val="22"/>
        </w:rPr>
        <w:t>s</w:t>
      </w:r>
      <w:r w:rsidRPr="00F67CFC">
        <w:rPr>
          <w:sz w:val="22"/>
          <w:szCs w:val="22"/>
        </w:rPr>
        <w:t xml:space="preserve">. </w:t>
      </w:r>
      <w:r w:rsidR="0040051D" w:rsidRPr="00F67CFC">
        <w:rPr>
          <w:sz w:val="22"/>
          <w:szCs w:val="22"/>
        </w:rPr>
        <w:t>Based on discussion</w:t>
      </w:r>
      <w:r w:rsidRPr="00F67CFC">
        <w:rPr>
          <w:sz w:val="22"/>
          <w:szCs w:val="22"/>
        </w:rPr>
        <w:t xml:space="preserve"> in Appendix A, we observe that </w:t>
      </w:r>
      <w:r w:rsidR="00846796" w:rsidRPr="00F67CFC">
        <w:rPr>
          <w:sz w:val="22"/>
          <w:szCs w:val="22"/>
        </w:rPr>
        <w:t xml:space="preserve">for </w:t>
      </w:r>
      <w:r w:rsidR="00462407" w:rsidRPr="00F67CFC">
        <w:rPr>
          <w:sz w:val="22"/>
          <w:szCs w:val="22"/>
        </w:rPr>
        <w:t xml:space="preserve">a </w:t>
      </w:r>
      <w:r w:rsidR="00846796" w:rsidRPr="00F67CFC">
        <w:rPr>
          <w:sz w:val="22"/>
          <w:szCs w:val="22"/>
        </w:rPr>
        <w:t xml:space="preserve">non-interleaved </w:t>
      </w:r>
      <w:r w:rsidR="00462407" w:rsidRPr="00F67CFC">
        <w:rPr>
          <w:sz w:val="22"/>
          <w:szCs w:val="22"/>
        </w:rPr>
        <w:t xml:space="preserve">sPDCCH </w:t>
      </w:r>
      <w:r w:rsidR="00846796" w:rsidRPr="00F67CFC">
        <w:rPr>
          <w:sz w:val="22"/>
          <w:szCs w:val="22"/>
        </w:rPr>
        <w:t>RB-set, time-first mapping would be more suitable</w:t>
      </w:r>
      <w:r w:rsidR="009C1D61" w:rsidRPr="00F67CFC">
        <w:rPr>
          <w:sz w:val="22"/>
          <w:szCs w:val="22"/>
        </w:rPr>
        <w:t xml:space="preserve"> (non-int-</w:t>
      </w:r>
      <w:r w:rsidR="0040051D" w:rsidRPr="00F67CFC">
        <w:rPr>
          <w:sz w:val="22"/>
          <w:szCs w:val="22"/>
        </w:rPr>
        <w:t>time-first</w:t>
      </w:r>
      <w:r w:rsidR="009C1D61" w:rsidRPr="00F67CFC">
        <w:rPr>
          <w:sz w:val="22"/>
          <w:szCs w:val="22"/>
        </w:rPr>
        <w:t xml:space="preserve"> in Figure2), because it maximizes the probability that CCE will be physically localized in frequency</w:t>
      </w:r>
      <w:r w:rsidR="00846796" w:rsidRPr="00F67CFC">
        <w:rPr>
          <w:sz w:val="22"/>
          <w:szCs w:val="22"/>
        </w:rPr>
        <w:t xml:space="preserve">. </w:t>
      </w:r>
      <w:r w:rsidR="00462407" w:rsidRPr="00F67CFC">
        <w:rPr>
          <w:sz w:val="22"/>
          <w:szCs w:val="22"/>
        </w:rPr>
        <w:t>F</w:t>
      </w:r>
      <w:r w:rsidR="00846796" w:rsidRPr="00F67CFC">
        <w:rPr>
          <w:sz w:val="22"/>
          <w:szCs w:val="22"/>
        </w:rPr>
        <w:t xml:space="preserve">or </w:t>
      </w:r>
      <w:r w:rsidR="00462407" w:rsidRPr="00F67CFC">
        <w:rPr>
          <w:sz w:val="22"/>
          <w:szCs w:val="22"/>
        </w:rPr>
        <w:t xml:space="preserve">an </w:t>
      </w:r>
      <w:r w:rsidR="00846796" w:rsidRPr="00F67CFC">
        <w:rPr>
          <w:sz w:val="22"/>
          <w:szCs w:val="22"/>
        </w:rPr>
        <w:t xml:space="preserve">interleaved </w:t>
      </w:r>
      <w:r w:rsidR="00462407" w:rsidRPr="00F67CFC">
        <w:rPr>
          <w:sz w:val="22"/>
          <w:szCs w:val="22"/>
        </w:rPr>
        <w:t xml:space="preserve">sPDCCH </w:t>
      </w:r>
      <w:r w:rsidR="00846796" w:rsidRPr="00F67CFC">
        <w:rPr>
          <w:sz w:val="22"/>
          <w:szCs w:val="22"/>
        </w:rPr>
        <w:t xml:space="preserve">RB-set, </w:t>
      </w:r>
      <w:r w:rsidR="001D5892" w:rsidRPr="00F67CFC">
        <w:rPr>
          <w:sz w:val="22"/>
          <w:szCs w:val="22"/>
        </w:rPr>
        <w:t xml:space="preserve">hybrid </w:t>
      </w:r>
      <w:r w:rsidR="00846796" w:rsidRPr="00F67CFC">
        <w:rPr>
          <w:sz w:val="22"/>
          <w:szCs w:val="22"/>
        </w:rPr>
        <w:t>frequency</w:t>
      </w:r>
      <w:r w:rsidR="009C1D61" w:rsidRPr="00F67CFC">
        <w:rPr>
          <w:sz w:val="22"/>
          <w:szCs w:val="22"/>
        </w:rPr>
        <w:t>-</w:t>
      </w:r>
      <w:r w:rsidR="001D5892" w:rsidRPr="00F67CFC">
        <w:rPr>
          <w:sz w:val="22"/>
          <w:szCs w:val="22"/>
        </w:rPr>
        <w:t>time</w:t>
      </w:r>
      <w:r w:rsidR="009C1D61" w:rsidRPr="00F67CFC">
        <w:rPr>
          <w:sz w:val="22"/>
          <w:szCs w:val="22"/>
        </w:rPr>
        <w:t xml:space="preserve"> mapping</w:t>
      </w:r>
      <w:r w:rsidR="00846796" w:rsidRPr="00F67CFC">
        <w:rPr>
          <w:sz w:val="22"/>
          <w:szCs w:val="22"/>
        </w:rPr>
        <w:t xml:space="preserve"> would apply</w:t>
      </w:r>
      <w:r w:rsidR="009C1D61" w:rsidRPr="00F67CFC">
        <w:rPr>
          <w:sz w:val="22"/>
          <w:szCs w:val="22"/>
        </w:rPr>
        <w:t xml:space="preserve"> (int-</w:t>
      </w:r>
      <w:r w:rsidR="0040051D" w:rsidRPr="00F67CFC">
        <w:rPr>
          <w:sz w:val="22"/>
          <w:szCs w:val="22"/>
        </w:rPr>
        <w:t>hybrid</w:t>
      </w:r>
      <w:r w:rsidR="009C1D61" w:rsidRPr="00F67CFC">
        <w:rPr>
          <w:sz w:val="22"/>
          <w:szCs w:val="22"/>
        </w:rPr>
        <w:t xml:space="preserve"> in Figure 3), because it maximizes the frequency</w:t>
      </w:r>
      <w:r w:rsidR="0040051D" w:rsidRPr="00F67CFC">
        <w:rPr>
          <w:sz w:val="22"/>
          <w:szCs w:val="22"/>
        </w:rPr>
        <w:t xml:space="preserve"> diversity</w:t>
      </w:r>
      <w:r w:rsidR="00547FF9" w:rsidRPr="00F67CFC">
        <w:rPr>
          <w:sz w:val="22"/>
          <w:szCs w:val="22"/>
        </w:rPr>
        <w:t xml:space="preserve"> and averages the RS-overhead in two sPDCCH OFDM symbols</w:t>
      </w:r>
      <w:r w:rsidR="00846796" w:rsidRPr="00F67CFC">
        <w:rPr>
          <w:sz w:val="22"/>
          <w:szCs w:val="22"/>
        </w:rPr>
        <w:t xml:space="preserve">. </w:t>
      </w:r>
      <w:r w:rsidR="00547FF9" w:rsidRPr="00F67CFC">
        <w:rPr>
          <w:sz w:val="22"/>
          <w:szCs w:val="22"/>
        </w:rPr>
        <w:t>In case</w:t>
      </w:r>
      <w:r w:rsidR="00547FF9">
        <w:rPr>
          <w:sz w:val="22"/>
          <w:szCs w:val="22"/>
        </w:rPr>
        <w:t xml:space="preserve"> only single OFDM symbol </w:t>
      </w:r>
      <w:r w:rsidR="00F8619A">
        <w:rPr>
          <w:sz w:val="22"/>
          <w:szCs w:val="22"/>
        </w:rPr>
        <w:t>is configured, frequency-first mapping applies by default.</w:t>
      </w:r>
    </w:p>
    <w:p w14:paraId="3B3B6490" w14:textId="6BE880E6" w:rsidR="003561BE" w:rsidRDefault="003C5F1D" w:rsidP="003E1DB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="009C1D61">
        <w:rPr>
          <w:b/>
          <w:sz w:val="22"/>
          <w:szCs w:val="22"/>
        </w:rPr>
        <w:t>For interleaved</w:t>
      </w:r>
      <w:r w:rsidR="00D33BB2">
        <w:rPr>
          <w:b/>
          <w:sz w:val="22"/>
          <w:szCs w:val="22"/>
        </w:rPr>
        <w:t xml:space="preserve"> </w:t>
      </w:r>
      <w:r w:rsidR="00D33BB2" w:rsidRPr="00D33BB2">
        <w:rPr>
          <w:b/>
          <w:sz w:val="22"/>
          <w:szCs w:val="22"/>
        </w:rPr>
        <w:t>2-OS long</w:t>
      </w:r>
      <w:r w:rsidR="009C1D6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sPDCCH</w:t>
      </w:r>
      <w:r w:rsidR="009C1D61">
        <w:rPr>
          <w:b/>
          <w:sz w:val="22"/>
          <w:szCs w:val="22"/>
        </w:rPr>
        <w:t xml:space="preserve"> RB-set, the sREG of a CCEs are</w:t>
      </w:r>
      <w:r w:rsidR="001D5892">
        <w:rPr>
          <w:b/>
          <w:sz w:val="22"/>
          <w:szCs w:val="22"/>
        </w:rPr>
        <w:t xml:space="preserve"> mapped</w:t>
      </w:r>
      <w:r w:rsidR="009C1D61">
        <w:rPr>
          <w:b/>
          <w:sz w:val="22"/>
          <w:szCs w:val="22"/>
        </w:rPr>
        <w:t xml:space="preserve"> </w:t>
      </w:r>
      <w:r w:rsidR="001D5892">
        <w:rPr>
          <w:b/>
          <w:sz w:val="22"/>
          <w:szCs w:val="22"/>
        </w:rPr>
        <w:t>in hybrid</w:t>
      </w:r>
      <w:r w:rsidR="00221F04">
        <w:rPr>
          <w:b/>
          <w:sz w:val="22"/>
          <w:szCs w:val="22"/>
        </w:rPr>
        <w:t xml:space="preserve"> mode,</w:t>
      </w:r>
      <w:r w:rsidR="001D5892">
        <w:rPr>
          <w:b/>
          <w:sz w:val="22"/>
          <w:szCs w:val="22"/>
        </w:rPr>
        <w:t xml:space="preserve"> </w:t>
      </w:r>
      <w:r w:rsidR="00221F04">
        <w:rPr>
          <w:b/>
          <w:sz w:val="22"/>
          <w:szCs w:val="22"/>
        </w:rPr>
        <w:t>time</w:t>
      </w:r>
      <w:r w:rsidR="001D5892">
        <w:rPr>
          <w:b/>
          <w:sz w:val="22"/>
          <w:szCs w:val="22"/>
        </w:rPr>
        <w:t>-</w:t>
      </w:r>
      <w:r w:rsidR="00221F04">
        <w:rPr>
          <w:b/>
          <w:sz w:val="22"/>
          <w:szCs w:val="22"/>
        </w:rPr>
        <w:t xml:space="preserve">first within an interleaved block and frequency-first between the interleaved blocks </w:t>
      </w:r>
      <w:r w:rsidR="001D5892">
        <w:rPr>
          <w:b/>
          <w:sz w:val="22"/>
          <w:szCs w:val="22"/>
        </w:rPr>
        <w:t>(Figure 3 int-</w:t>
      </w:r>
      <w:r w:rsidR="0040051D">
        <w:rPr>
          <w:b/>
          <w:sz w:val="22"/>
          <w:szCs w:val="22"/>
        </w:rPr>
        <w:t>hybrid</w:t>
      </w:r>
      <w:r w:rsidR="001D5892">
        <w:rPr>
          <w:b/>
          <w:sz w:val="22"/>
          <w:szCs w:val="22"/>
        </w:rPr>
        <w:t>).</w:t>
      </w:r>
    </w:p>
    <w:p w14:paraId="47EEF493" w14:textId="6C0743DA" w:rsidR="009C1D61" w:rsidRDefault="009C1D61" w:rsidP="009C1D6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: For non-interleaved </w:t>
      </w:r>
      <w:r w:rsidR="00D33BB2" w:rsidRPr="00D33BB2">
        <w:rPr>
          <w:b/>
          <w:sz w:val="22"/>
          <w:szCs w:val="22"/>
        </w:rPr>
        <w:t>2-OS long</w:t>
      </w:r>
      <w:r w:rsidR="00D33BB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sPDCCH RB-set, the sREG of the CCEs are mapped time-first</w:t>
      </w:r>
      <w:r w:rsidR="001D5892">
        <w:rPr>
          <w:b/>
          <w:sz w:val="22"/>
          <w:szCs w:val="22"/>
        </w:rPr>
        <w:t xml:space="preserve"> (Figure 2 non-int-</w:t>
      </w:r>
      <w:r w:rsidR="0040051D">
        <w:rPr>
          <w:b/>
          <w:sz w:val="22"/>
          <w:szCs w:val="22"/>
        </w:rPr>
        <w:t>time-first</w:t>
      </w:r>
      <w:r w:rsidR="001D5892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>.</w:t>
      </w:r>
    </w:p>
    <w:p w14:paraId="09BCEB36" w14:textId="77777777" w:rsidR="009C1D61" w:rsidRDefault="009C1D61" w:rsidP="003E1DBF">
      <w:pPr>
        <w:jc w:val="both"/>
        <w:rPr>
          <w:b/>
          <w:sz w:val="22"/>
          <w:szCs w:val="22"/>
        </w:rPr>
      </w:pPr>
    </w:p>
    <w:p w14:paraId="79CC4B61" w14:textId="2B149294" w:rsidR="00CF1B4F" w:rsidRDefault="00CF1B4F" w:rsidP="00CF1B4F">
      <w:pPr>
        <w:pStyle w:val="Heading2"/>
        <w:rPr>
          <w:lang w:eastAsia="zh-CN"/>
        </w:rPr>
      </w:pPr>
      <w:r>
        <w:rPr>
          <w:lang w:eastAsia="zh-CN"/>
        </w:rPr>
        <w:t>2.1 Number of RB</w:t>
      </w:r>
      <w:r w:rsidR="00534675">
        <w:rPr>
          <w:lang w:eastAsia="zh-CN"/>
        </w:rPr>
        <w:t>-</w:t>
      </w:r>
      <w:r>
        <w:rPr>
          <w:lang w:eastAsia="zh-CN"/>
        </w:rPr>
        <w:t>set</w:t>
      </w:r>
      <w:r w:rsidR="00BB75C5">
        <w:rPr>
          <w:lang w:eastAsia="zh-CN"/>
        </w:rPr>
        <w:t>s</w:t>
      </w:r>
    </w:p>
    <w:p w14:paraId="153B01F0" w14:textId="341116C8" w:rsidR="000461D6" w:rsidRDefault="00BB75C5" w:rsidP="000461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sPDCCH </w:t>
      </w:r>
      <w:r w:rsidR="00E23BB6">
        <w:rPr>
          <w:sz w:val="22"/>
          <w:szCs w:val="22"/>
        </w:rPr>
        <w:t>RB</w:t>
      </w:r>
      <w:r>
        <w:rPr>
          <w:sz w:val="22"/>
          <w:szCs w:val="22"/>
        </w:rPr>
        <w:t xml:space="preserve"> sets </w:t>
      </w:r>
      <w:r w:rsidR="00F06741">
        <w:rPr>
          <w:sz w:val="22"/>
          <w:szCs w:val="22"/>
        </w:rPr>
        <w:t>are configured semi-statically, however UE’s traffic type (</w:t>
      </w:r>
      <w:r w:rsidR="00821FA8">
        <w:rPr>
          <w:sz w:val="22"/>
          <w:szCs w:val="22"/>
        </w:rPr>
        <w:t>U</w:t>
      </w:r>
      <w:r w:rsidR="00F06741">
        <w:rPr>
          <w:sz w:val="22"/>
          <w:szCs w:val="22"/>
        </w:rPr>
        <w:t>RLLC/eMBB)</w:t>
      </w:r>
      <w:r w:rsidR="00821FA8">
        <w:rPr>
          <w:sz w:val="22"/>
          <w:szCs w:val="22"/>
        </w:rPr>
        <w:t xml:space="preserve">, channel conditions and/or CSI reliability may change dynamically. Therefore, </w:t>
      </w:r>
      <w:r w:rsidR="000461D6">
        <w:rPr>
          <w:sz w:val="22"/>
          <w:szCs w:val="22"/>
        </w:rPr>
        <w:t>confirm the working assumption</w:t>
      </w:r>
      <w:r w:rsidR="00821FA8">
        <w:rPr>
          <w:sz w:val="22"/>
          <w:szCs w:val="22"/>
        </w:rPr>
        <w:t xml:space="preserve"> that a</w:t>
      </w:r>
      <w:r w:rsidR="000461D6">
        <w:rPr>
          <w:sz w:val="22"/>
          <w:szCs w:val="22"/>
        </w:rPr>
        <w:t>UE can</w:t>
      </w:r>
      <w:r w:rsidR="00821FA8">
        <w:rPr>
          <w:sz w:val="22"/>
          <w:szCs w:val="22"/>
        </w:rPr>
        <w:t xml:space="preserve"> </w:t>
      </w:r>
      <w:r w:rsidR="000461D6">
        <w:rPr>
          <w:sz w:val="22"/>
          <w:szCs w:val="22"/>
        </w:rPr>
        <w:t>be configured</w:t>
      </w:r>
      <w:r w:rsidR="00821FA8">
        <w:rPr>
          <w:sz w:val="22"/>
          <w:szCs w:val="22"/>
        </w:rPr>
        <w:t xml:space="preserve"> with </w:t>
      </w:r>
      <w:r w:rsidR="000461D6">
        <w:rPr>
          <w:sz w:val="22"/>
          <w:szCs w:val="22"/>
        </w:rPr>
        <w:t>one or</w:t>
      </w:r>
      <w:r w:rsidR="00821FA8">
        <w:rPr>
          <w:sz w:val="22"/>
          <w:szCs w:val="22"/>
        </w:rPr>
        <w:t xml:space="preserve"> two sPDCCH </w:t>
      </w:r>
      <w:r w:rsidR="00E23BB6">
        <w:rPr>
          <w:sz w:val="22"/>
          <w:szCs w:val="22"/>
        </w:rPr>
        <w:t>RB</w:t>
      </w:r>
      <w:r w:rsidR="00821FA8">
        <w:rPr>
          <w:sz w:val="22"/>
          <w:szCs w:val="22"/>
        </w:rPr>
        <w:t xml:space="preserve"> sets. </w:t>
      </w:r>
      <w:r w:rsidR="000461D6">
        <w:rPr>
          <w:sz w:val="22"/>
          <w:szCs w:val="22"/>
        </w:rPr>
        <w:t xml:space="preserve">When RAN2 specifies the configuration mechanism for up to two RB sets, we do not see any reason, why eNB could not configure e.g. two interleaved or two non-interleaved RB-sets. Therefore, we have the following proposal </w:t>
      </w:r>
    </w:p>
    <w:p w14:paraId="0BC1E665" w14:textId="5F0DD482" w:rsidR="000461D6" w:rsidRDefault="000461D6" w:rsidP="000461D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: A UE can be configured with two RB-sets, where for each RB-set the sCCE to sREG mapping type (i.e. interleaved or non-interleaved) can be set freely. </w:t>
      </w:r>
    </w:p>
    <w:p w14:paraId="16F179A3" w14:textId="46610D28" w:rsidR="00BB75C5" w:rsidRPr="00BB75C5" w:rsidRDefault="002360A9" w:rsidP="00F308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addition, a UE would benefit from a knowledge of sPDCCH </w:t>
      </w:r>
      <w:r w:rsidR="00E23BB6">
        <w:rPr>
          <w:sz w:val="22"/>
          <w:szCs w:val="22"/>
        </w:rPr>
        <w:t>RB</w:t>
      </w:r>
      <w:r>
        <w:rPr>
          <w:sz w:val="22"/>
          <w:szCs w:val="22"/>
        </w:rPr>
        <w:t xml:space="preserve"> sets </w:t>
      </w:r>
      <w:r w:rsidRPr="002360A9">
        <w:rPr>
          <w:sz w:val="22"/>
          <w:szCs w:val="22"/>
        </w:rPr>
        <w:t xml:space="preserve">present in </w:t>
      </w:r>
      <w:r>
        <w:rPr>
          <w:sz w:val="22"/>
          <w:szCs w:val="22"/>
        </w:rPr>
        <w:t>a</w:t>
      </w:r>
      <w:r w:rsidRPr="002360A9">
        <w:rPr>
          <w:sz w:val="22"/>
          <w:szCs w:val="22"/>
        </w:rPr>
        <w:t xml:space="preserve"> </w:t>
      </w:r>
      <w:r>
        <w:rPr>
          <w:sz w:val="22"/>
          <w:szCs w:val="22"/>
        </w:rPr>
        <w:t>sTTI</w:t>
      </w:r>
      <w:r w:rsidRPr="002360A9">
        <w:rPr>
          <w:sz w:val="22"/>
          <w:szCs w:val="22"/>
        </w:rPr>
        <w:t xml:space="preserve"> but not contain</w:t>
      </w:r>
      <w:r>
        <w:rPr>
          <w:sz w:val="22"/>
          <w:szCs w:val="22"/>
        </w:rPr>
        <w:t>ing</w:t>
      </w:r>
      <w:r w:rsidRPr="002360A9">
        <w:rPr>
          <w:sz w:val="22"/>
          <w:szCs w:val="22"/>
        </w:rPr>
        <w:t xml:space="preserve"> UE’s search space</w:t>
      </w:r>
      <w:r w:rsidR="006E71A4">
        <w:rPr>
          <w:sz w:val="22"/>
          <w:szCs w:val="22"/>
        </w:rPr>
        <w:t xml:space="preserve"> (i.e. some sPDCCH RB sets not configured for the UE)</w:t>
      </w:r>
      <w:r>
        <w:rPr>
          <w:sz w:val="22"/>
          <w:szCs w:val="22"/>
        </w:rPr>
        <w:t xml:space="preserve">. </w:t>
      </w:r>
      <w:r w:rsidR="00D5639A">
        <w:rPr>
          <w:sz w:val="22"/>
          <w:szCs w:val="22"/>
        </w:rPr>
        <w:t xml:space="preserve">The UE knowing overall sPDCCH resource </w:t>
      </w:r>
      <w:r>
        <w:rPr>
          <w:sz w:val="22"/>
          <w:szCs w:val="22"/>
        </w:rPr>
        <w:t xml:space="preserve">may be informed by sDCI1 about vacant and occupied control resources within sTTI or may be informed dynamically by common sDCI2 about presence of </w:t>
      </w:r>
      <w:r w:rsidR="006E71A4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particular </w:t>
      </w:r>
      <w:r w:rsidR="00E23BB6">
        <w:rPr>
          <w:sz w:val="22"/>
          <w:szCs w:val="22"/>
        </w:rPr>
        <w:t>RB</w:t>
      </w:r>
      <w:r>
        <w:rPr>
          <w:sz w:val="22"/>
          <w:szCs w:val="22"/>
        </w:rPr>
        <w:t xml:space="preserve"> set within a subframe.</w:t>
      </w:r>
      <w:r w:rsidR="00B57110">
        <w:rPr>
          <w:sz w:val="22"/>
          <w:szCs w:val="22"/>
        </w:rPr>
        <w:t xml:space="preserve"> This giving to network the flexibility to configure different smaller RB sets to different UEs.</w:t>
      </w:r>
      <w:r>
        <w:rPr>
          <w:sz w:val="22"/>
          <w:szCs w:val="22"/>
        </w:rPr>
        <w:t xml:space="preserve"> </w:t>
      </w:r>
    </w:p>
    <w:p w14:paraId="7B6F71E5" w14:textId="3448F4C0" w:rsidR="00CF1B4F" w:rsidRDefault="006E71A4" w:rsidP="00086CC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="00D207FE">
        <w:rPr>
          <w:b/>
          <w:sz w:val="22"/>
          <w:szCs w:val="22"/>
        </w:rPr>
        <w:t>-</w:t>
      </w:r>
      <w:r w:rsidR="00534675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: A UE can be configured with multiple (</w:t>
      </w:r>
      <w:r w:rsidR="00D207FE">
        <w:rPr>
          <w:b/>
          <w:sz w:val="22"/>
          <w:szCs w:val="22"/>
        </w:rPr>
        <w:t xml:space="preserve">e.g. </w:t>
      </w:r>
      <w:r>
        <w:rPr>
          <w:b/>
          <w:sz w:val="22"/>
          <w:szCs w:val="22"/>
        </w:rPr>
        <w:t xml:space="preserve">up to </w:t>
      </w:r>
      <w:r w:rsidR="00B57110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) sPDCCH </w:t>
      </w:r>
      <w:r w:rsidR="00E23BB6">
        <w:rPr>
          <w:b/>
          <w:sz w:val="22"/>
          <w:szCs w:val="22"/>
        </w:rPr>
        <w:t>RB</w:t>
      </w:r>
      <w:r w:rsidR="00534675">
        <w:rPr>
          <w:b/>
          <w:sz w:val="22"/>
          <w:szCs w:val="22"/>
        </w:rPr>
        <w:t>-</w:t>
      </w:r>
      <w:r w:rsidR="002360A9">
        <w:rPr>
          <w:b/>
          <w:sz w:val="22"/>
          <w:szCs w:val="22"/>
        </w:rPr>
        <w:t xml:space="preserve">set(s) that </w:t>
      </w:r>
      <w:r>
        <w:rPr>
          <w:b/>
          <w:sz w:val="22"/>
          <w:szCs w:val="22"/>
        </w:rPr>
        <w:t xml:space="preserve">may be </w:t>
      </w:r>
      <w:r w:rsidR="002360A9">
        <w:rPr>
          <w:b/>
          <w:sz w:val="22"/>
          <w:szCs w:val="22"/>
        </w:rPr>
        <w:t>present in the sTTI but do not contain UE’s search space.</w:t>
      </w:r>
      <w:r w:rsidR="00821FA8">
        <w:rPr>
          <w:b/>
          <w:sz w:val="22"/>
          <w:szCs w:val="22"/>
        </w:rPr>
        <w:t xml:space="preserve"> </w:t>
      </w:r>
    </w:p>
    <w:p w14:paraId="20FFDE7E" w14:textId="01EBE76D" w:rsidR="00086CCA" w:rsidRDefault="00086CCA" w:rsidP="00086CCA">
      <w:pPr>
        <w:jc w:val="both"/>
        <w:rPr>
          <w:sz w:val="22"/>
          <w:szCs w:val="22"/>
        </w:rPr>
      </w:pPr>
    </w:p>
    <w:p w14:paraId="5219F280" w14:textId="0536BC04" w:rsidR="00B57110" w:rsidRDefault="00B57110" w:rsidP="00086CCA">
      <w:pPr>
        <w:jc w:val="both"/>
        <w:rPr>
          <w:sz w:val="22"/>
          <w:szCs w:val="22"/>
        </w:rPr>
      </w:pPr>
    </w:p>
    <w:p w14:paraId="1FD788E6" w14:textId="77777777" w:rsidR="00B57110" w:rsidRPr="00F308BC" w:rsidRDefault="00B57110" w:rsidP="00086CCA">
      <w:pPr>
        <w:jc w:val="both"/>
        <w:rPr>
          <w:sz w:val="22"/>
          <w:szCs w:val="22"/>
        </w:rPr>
      </w:pPr>
    </w:p>
    <w:p w14:paraId="5136FFF5" w14:textId="7D65037E" w:rsidR="00CF1B4F" w:rsidRDefault="00CF1B4F" w:rsidP="00CF1B4F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2.2 Number of RBs in a </w:t>
      </w:r>
      <w:r w:rsidR="002D0DBB">
        <w:rPr>
          <w:lang w:eastAsia="zh-CN"/>
        </w:rPr>
        <w:t xml:space="preserve">RB </w:t>
      </w:r>
      <w:r>
        <w:rPr>
          <w:lang w:eastAsia="zh-CN"/>
        </w:rPr>
        <w:t xml:space="preserve">set </w:t>
      </w:r>
    </w:p>
    <w:p w14:paraId="51C9A41A" w14:textId="75AE6DAF" w:rsidR="00F308BC" w:rsidRDefault="00B57110" w:rsidP="00F308BC">
      <w:pPr>
        <w:jc w:val="both"/>
        <w:rPr>
          <w:sz w:val="22"/>
          <w:szCs w:val="22"/>
        </w:rPr>
      </w:pPr>
      <w:r>
        <w:rPr>
          <w:sz w:val="22"/>
          <w:szCs w:val="22"/>
        </w:rPr>
        <w:t>When configuring the frequency resource of an sP</w:t>
      </w:r>
      <w:r w:rsidR="00462407">
        <w:rPr>
          <w:sz w:val="22"/>
          <w:szCs w:val="22"/>
        </w:rPr>
        <w:t>D</w:t>
      </w:r>
      <w:r>
        <w:rPr>
          <w:sz w:val="22"/>
          <w:szCs w:val="22"/>
        </w:rPr>
        <w:t>CCH RB</w:t>
      </w:r>
      <w:r w:rsidR="00534675">
        <w:rPr>
          <w:sz w:val="22"/>
          <w:szCs w:val="22"/>
        </w:rPr>
        <w:t>-</w:t>
      </w:r>
      <w:r>
        <w:rPr>
          <w:sz w:val="22"/>
          <w:szCs w:val="22"/>
        </w:rPr>
        <w:t xml:space="preserve">set, there are several aspects that should be </w:t>
      </w:r>
      <w:r w:rsidR="00114CDF">
        <w:rPr>
          <w:sz w:val="22"/>
          <w:szCs w:val="22"/>
        </w:rPr>
        <w:t>considered:</w:t>
      </w:r>
    </w:p>
    <w:p w14:paraId="3F41A8CD" w14:textId="2ADD8A18" w:rsidR="00F308BC" w:rsidRPr="00171F0C" w:rsidRDefault="00F308BC" w:rsidP="00F308BC">
      <w:pPr>
        <w:pStyle w:val="ListParagraph"/>
        <w:numPr>
          <w:ilvl w:val="0"/>
          <w:numId w:val="10"/>
        </w:numPr>
        <w:jc w:val="both"/>
        <w:rPr>
          <w:lang w:val="en-US"/>
        </w:rPr>
      </w:pPr>
      <w:r w:rsidRPr="00171F0C">
        <w:rPr>
          <w:b/>
          <w:lang w:val="en-US"/>
        </w:rPr>
        <w:t>Multiplexing with legacy traffic</w:t>
      </w:r>
      <w:r w:rsidRPr="00171F0C">
        <w:rPr>
          <w:lang w:val="en-US"/>
        </w:rPr>
        <w:t>: the PDSCH allocation could operate on RBGs, and therefore allocation of resources with RBG granularity would ease the co</w:t>
      </w:r>
      <w:r w:rsidR="00B57110">
        <w:rPr>
          <w:lang w:val="en-US"/>
        </w:rPr>
        <w:t>-</w:t>
      </w:r>
      <w:r w:rsidR="00B57110" w:rsidRPr="00171F0C">
        <w:rPr>
          <w:lang w:val="en-US"/>
        </w:rPr>
        <w:t>existence</w:t>
      </w:r>
      <w:r w:rsidRPr="00171F0C">
        <w:rPr>
          <w:lang w:val="en-US"/>
        </w:rPr>
        <w:t xml:space="preserve"> with the legacy PDSCH.</w:t>
      </w:r>
    </w:p>
    <w:p w14:paraId="54F59A50" w14:textId="33F00C81" w:rsidR="00F308BC" w:rsidRPr="00171F0C" w:rsidRDefault="00F308BC" w:rsidP="00F308BC">
      <w:pPr>
        <w:pStyle w:val="ListParagraph"/>
        <w:numPr>
          <w:ilvl w:val="0"/>
          <w:numId w:val="10"/>
        </w:numPr>
        <w:jc w:val="both"/>
        <w:rPr>
          <w:lang w:val="en-US"/>
        </w:rPr>
      </w:pPr>
      <w:r w:rsidRPr="00171F0C">
        <w:rPr>
          <w:b/>
          <w:lang w:val="en-US"/>
        </w:rPr>
        <w:t>Signalling overhead</w:t>
      </w:r>
      <w:r w:rsidRPr="00171F0C">
        <w:rPr>
          <w:lang w:val="en-US"/>
        </w:rPr>
        <w:t xml:space="preserve">: the RBs of a </w:t>
      </w:r>
      <w:r w:rsidRPr="00DC7E1F">
        <w:rPr>
          <w:lang w:val="en-US"/>
        </w:rPr>
        <w:t xml:space="preserve">sPDCCH </w:t>
      </w:r>
      <w:r w:rsidR="00E23BB6">
        <w:rPr>
          <w:lang w:val="en-US"/>
        </w:rPr>
        <w:t>RB set</w:t>
      </w:r>
      <w:r w:rsidRPr="00DC7E1F">
        <w:rPr>
          <w:lang w:val="en-US"/>
        </w:rPr>
        <w:t xml:space="preserve"> </w:t>
      </w:r>
      <w:r w:rsidRPr="00171F0C">
        <w:rPr>
          <w:lang w:val="en-US"/>
        </w:rPr>
        <w:t xml:space="preserve">need to be configured over higher layers, and signalling overhead could be minimized if PRB sets are configured with granularity larger than a RB. </w:t>
      </w:r>
    </w:p>
    <w:p w14:paraId="6D2DC0BB" w14:textId="2DCE4B0B" w:rsidR="00F308BC" w:rsidRDefault="00F308BC" w:rsidP="00F308BC">
      <w:pPr>
        <w:pStyle w:val="ListParagraph"/>
        <w:numPr>
          <w:ilvl w:val="0"/>
          <w:numId w:val="10"/>
        </w:numPr>
        <w:jc w:val="both"/>
        <w:rPr>
          <w:lang w:val="en-US"/>
        </w:rPr>
      </w:pPr>
      <w:r w:rsidRPr="00171F0C">
        <w:rPr>
          <w:b/>
          <w:lang w:val="en-US"/>
        </w:rPr>
        <w:t>Flexibility</w:t>
      </w:r>
      <w:r w:rsidRPr="00171F0C">
        <w:rPr>
          <w:lang w:val="en-US"/>
        </w:rPr>
        <w:t xml:space="preserve">: eNB should have a possibility to configure a </w:t>
      </w:r>
      <w:r w:rsidRPr="00DC7E1F">
        <w:rPr>
          <w:lang w:val="en-US"/>
        </w:rPr>
        <w:t xml:space="preserve">sPDCCH </w:t>
      </w:r>
      <w:r w:rsidR="00E23BB6">
        <w:rPr>
          <w:lang w:val="en-US"/>
        </w:rPr>
        <w:t>RB set</w:t>
      </w:r>
      <w:r w:rsidRPr="00171F0C">
        <w:rPr>
          <w:lang w:val="en-US"/>
        </w:rPr>
        <w:t xml:space="preserve"> to a UE within any resource of the system BW.</w:t>
      </w:r>
    </w:p>
    <w:p w14:paraId="225B3C22" w14:textId="2F51538D" w:rsidR="00312B3F" w:rsidRDefault="0070712A" w:rsidP="00F67CFC">
      <w:pPr>
        <w:pStyle w:val="ListParagraph"/>
        <w:numPr>
          <w:ilvl w:val="0"/>
          <w:numId w:val="10"/>
        </w:numPr>
        <w:jc w:val="both"/>
      </w:pPr>
      <w:r w:rsidRPr="007F0667">
        <w:rPr>
          <w:b/>
          <w:lang w:val="en-US"/>
        </w:rPr>
        <w:t>Efficiency</w:t>
      </w:r>
      <w:r w:rsidRPr="0070712A">
        <w:rPr>
          <w:lang w:val="en-US"/>
        </w:rPr>
        <w:t>:</w:t>
      </w:r>
      <w:r>
        <w:rPr>
          <w:lang w:val="en-US"/>
        </w:rPr>
        <w:t xml:space="preserve"> The frequency resource </w:t>
      </w:r>
      <w:r w:rsidR="00405E79">
        <w:rPr>
          <w:lang w:val="en-US"/>
        </w:rPr>
        <w:t>does no</w:t>
      </w:r>
      <w:r w:rsidR="007F0667">
        <w:rPr>
          <w:lang w:val="en-US"/>
        </w:rPr>
        <w:t>t</w:t>
      </w:r>
      <w:r w:rsidR="00405E79">
        <w:rPr>
          <w:lang w:val="en-US"/>
        </w:rPr>
        <w:t xml:space="preserve"> have to </w:t>
      </w:r>
      <w:r>
        <w:rPr>
          <w:lang w:val="en-US"/>
        </w:rPr>
        <w:t>be configured such that no sREGs are left vacant</w:t>
      </w:r>
      <w:r w:rsidR="00405E79">
        <w:rPr>
          <w:lang w:val="en-US"/>
        </w:rPr>
        <w:t xml:space="preserve">, because UE may reuse </w:t>
      </w:r>
      <w:r w:rsidR="001541E3">
        <w:rPr>
          <w:lang w:val="en-US"/>
        </w:rPr>
        <w:t>those</w:t>
      </w:r>
      <w:r w:rsidR="00405E79">
        <w:rPr>
          <w:lang w:val="en-US"/>
        </w:rPr>
        <w:t xml:space="preserve"> vacant sREGs for data without any additional signalling</w:t>
      </w:r>
      <w:r>
        <w:rPr>
          <w:lang w:val="en-US"/>
        </w:rPr>
        <w:t xml:space="preserve">. </w:t>
      </w:r>
    </w:p>
    <w:p w14:paraId="74CEADA9" w14:textId="0839AED7" w:rsidR="0070712A" w:rsidRPr="007F0667" w:rsidRDefault="0070712A" w:rsidP="00F67CFC">
      <w:pPr>
        <w:rPr>
          <w:b/>
          <w:sz w:val="22"/>
          <w:szCs w:val="22"/>
        </w:rPr>
      </w:pPr>
      <w:r w:rsidRPr="007F0667">
        <w:rPr>
          <w:sz w:val="22"/>
          <w:szCs w:val="22"/>
        </w:rPr>
        <w:t>Based on the above aspects we have the following proposal:</w:t>
      </w:r>
    </w:p>
    <w:p w14:paraId="0F47C5B1" w14:textId="2F530E17" w:rsidR="00F308BC" w:rsidRPr="00DC7E1F" w:rsidRDefault="00D207FE" w:rsidP="00F308B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6</w:t>
      </w:r>
      <w:r w:rsidR="00F308BC" w:rsidRPr="00171F0C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RAN1 to consider configuration of t</w:t>
      </w:r>
      <w:r w:rsidR="00F308BC" w:rsidRPr="00DC7E1F">
        <w:rPr>
          <w:b/>
          <w:sz w:val="22"/>
          <w:szCs w:val="22"/>
        </w:rPr>
        <w:t>he RB</w:t>
      </w:r>
      <w:r w:rsidR="00F308BC">
        <w:rPr>
          <w:b/>
          <w:sz w:val="22"/>
          <w:szCs w:val="22"/>
        </w:rPr>
        <w:t>s</w:t>
      </w:r>
      <w:r w:rsidR="00F308BC" w:rsidRPr="00DC7E1F">
        <w:rPr>
          <w:b/>
          <w:sz w:val="22"/>
          <w:szCs w:val="22"/>
        </w:rPr>
        <w:t xml:space="preserve"> of a</w:t>
      </w:r>
      <w:r w:rsidR="00F308BC">
        <w:rPr>
          <w:b/>
          <w:sz w:val="22"/>
          <w:szCs w:val="22"/>
        </w:rPr>
        <w:t xml:space="preserve"> sPDCCH </w:t>
      </w:r>
      <w:r w:rsidR="00E23BB6">
        <w:rPr>
          <w:b/>
          <w:sz w:val="22"/>
          <w:szCs w:val="22"/>
        </w:rPr>
        <w:t>RB</w:t>
      </w:r>
      <w:r w:rsidR="00534675">
        <w:rPr>
          <w:b/>
          <w:sz w:val="22"/>
          <w:szCs w:val="22"/>
        </w:rPr>
        <w:t>-</w:t>
      </w:r>
      <w:r w:rsidR="00E23BB6">
        <w:rPr>
          <w:b/>
          <w:sz w:val="22"/>
          <w:szCs w:val="22"/>
        </w:rPr>
        <w:t>set</w:t>
      </w:r>
      <w:r w:rsidR="00F308BC" w:rsidRPr="00DC7E1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with a</w:t>
      </w:r>
      <w:r w:rsidR="00F308BC" w:rsidRPr="00DC7E1F">
        <w:rPr>
          <w:b/>
          <w:sz w:val="22"/>
          <w:szCs w:val="22"/>
        </w:rPr>
        <w:t xml:space="preserve"> bitmap </w:t>
      </w:r>
      <w:r>
        <w:rPr>
          <w:b/>
          <w:sz w:val="22"/>
          <w:szCs w:val="22"/>
        </w:rPr>
        <w:t>of</w:t>
      </w:r>
      <w:r w:rsidR="00F308BC" w:rsidRPr="00DC7E1F">
        <w:rPr>
          <w:b/>
          <w:sz w:val="22"/>
          <w:szCs w:val="22"/>
        </w:rPr>
        <w:t xml:space="preserve"> </w:t>
      </w:r>
      <w:r w:rsidR="001A1E06">
        <w:rPr>
          <w:b/>
          <w:sz w:val="22"/>
          <w:szCs w:val="22"/>
        </w:rPr>
        <w:t xml:space="preserve">legacy (1ms TTI) </w:t>
      </w:r>
      <w:r w:rsidR="0070712A">
        <w:rPr>
          <w:b/>
          <w:sz w:val="22"/>
          <w:szCs w:val="22"/>
        </w:rPr>
        <w:t>RBG</w:t>
      </w:r>
      <w:r w:rsidR="00114CDF">
        <w:rPr>
          <w:b/>
          <w:sz w:val="22"/>
          <w:szCs w:val="22"/>
        </w:rPr>
        <w:t xml:space="preserve"> granularity</w:t>
      </w:r>
      <w:r w:rsidR="0070712A">
        <w:rPr>
          <w:b/>
          <w:sz w:val="22"/>
          <w:szCs w:val="22"/>
        </w:rPr>
        <w:t>.</w:t>
      </w:r>
      <w:r w:rsidR="00F308BC" w:rsidRPr="00DC7E1F">
        <w:rPr>
          <w:b/>
          <w:sz w:val="22"/>
          <w:szCs w:val="22"/>
        </w:rPr>
        <w:t xml:space="preserve"> </w:t>
      </w:r>
    </w:p>
    <w:p w14:paraId="2DFA80F1" w14:textId="346BEC59" w:rsidR="00CF1B4F" w:rsidRPr="00F308BC" w:rsidRDefault="00CF1B4F" w:rsidP="00E03900">
      <w:pPr>
        <w:tabs>
          <w:tab w:val="left" w:pos="0"/>
        </w:tabs>
        <w:jc w:val="both"/>
        <w:rPr>
          <w:sz w:val="22"/>
          <w:szCs w:val="22"/>
          <w:lang w:eastAsia="zh-CN"/>
        </w:rPr>
      </w:pPr>
    </w:p>
    <w:p w14:paraId="41AE5341" w14:textId="47233BE1" w:rsidR="00CF1B4F" w:rsidRDefault="00CF1B4F" w:rsidP="00CF1B4F">
      <w:pPr>
        <w:pStyle w:val="Heading2"/>
        <w:rPr>
          <w:lang w:eastAsia="zh-CN"/>
        </w:rPr>
      </w:pPr>
      <w:r>
        <w:rPr>
          <w:lang w:eastAsia="zh-CN"/>
        </w:rPr>
        <w:t>2.3 Number of symbols per RB set and DMRS ports</w:t>
      </w:r>
    </w:p>
    <w:p w14:paraId="60A06B97" w14:textId="23B04640" w:rsidR="00906F24" w:rsidRDefault="00906F24" w:rsidP="00C206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previous meeting, </w:t>
      </w:r>
      <w:r w:rsidR="00114CDF">
        <w:rPr>
          <w:sz w:val="22"/>
          <w:szCs w:val="22"/>
        </w:rPr>
        <w:t>agreement has been made on</w:t>
      </w:r>
      <w:r w:rsidR="001629BA">
        <w:rPr>
          <w:sz w:val="22"/>
          <w:szCs w:val="22"/>
        </w:rPr>
        <w:t xml:space="preserve"> the</w:t>
      </w:r>
      <w:r w:rsidR="00114CDF">
        <w:rPr>
          <w:sz w:val="22"/>
          <w:szCs w:val="22"/>
        </w:rPr>
        <w:t xml:space="preserve"> length of CRS-based sPDCCH. And we propose that the same should be agreed for DMRS-based sPDCCH</w:t>
      </w:r>
      <w:r w:rsidR="001629BA">
        <w:rPr>
          <w:sz w:val="22"/>
          <w:szCs w:val="22"/>
        </w:rPr>
        <w:t xml:space="preserve"> to achieve unified design, where one attribute of RB set would be DMRS/CRS demodulation</w:t>
      </w:r>
      <w:r w:rsidR="00114CDF">
        <w:rPr>
          <w:sz w:val="22"/>
          <w:szCs w:val="22"/>
        </w:rPr>
        <w:t xml:space="preserve">. </w:t>
      </w:r>
      <w:r w:rsidR="001629BA">
        <w:rPr>
          <w:sz w:val="22"/>
          <w:szCs w:val="22"/>
        </w:rPr>
        <w:t xml:space="preserve">In addition, for slot-based sTTI the sPDCCH could span up to 3OS, as </w:t>
      </w:r>
      <w:r w:rsidR="001629BA" w:rsidRPr="00F75E92">
        <w:rPr>
          <w:sz w:val="22"/>
          <w:szCs w:val="22"/>
        </w:rPr>
        <w:t>the UE processing needs to be prepared anyway for 3OS long control region in the first slot.</w:t>
      </w:r>
      <w:r w:rsidR="001629BA">
        <w:rPr>
          <w:sz w:val="22"/>
          <w:szCs w:val="22"/>
        </w:rPr>
        <w:t xml:space="preserve"> This being beneficial in the deployments where network employs only 1-slot sTTI. </w:t>
      </w:r>
    </w:p>
    <w:p w14:paraId="7F8B5112" w14:textId="77C1A83E" w:rsidR="00114CDF" w:rsidRPr="001629BA" w:rsidRDefault="00114CDF" w:rsidP="00C206FD">
      <w:pPr>
        <w:jc w:val="both"/>
        <w:rPr>
          <w:b/>
          <w:sz w:val="22"/>
          <w:szCs w:val="22"/>
        </w:rPr>
      </w:pPr>
      <w:r w:rsidRPr="001629BA">
        <w:rPr>
          <w:b/>
          <w:sz w:val="22"/>
          <w:szCs w:val="22"/>
        </w:rPr>
        <w:t>Proposal</w:t>
      </w:r>
      <w:r w:rsidR="001629BA">
        <w:rPr>
          <w:b/>
          <w:sz w:val="22"/>
          <w:szCs w:val="22"/>
        </w:rPr>
        <w:t>-</w:t>
      </w:r>
      <w:r w:rsidR="00534675">
        <w:rPr>
          <w:b/>
          <w:sz w:val="22"/>
          <w:szCs w:val="22"/>
        </w:rPr>
        <w:t>7</w:t>
      </w:r>
      <w:r w:rsidRPr="001629BA">
        <w:rPr>
          <w:b/>
          <w:sz w:val="22"/>
          <w:szCs w:val="22"/>
        </w:rPr>
        <w:t>: The number of OFDM symbols per RB</w:t>
      </w:r>
      <w:r w:rsidR="00534675">
        <w:rPr>
          <w:b/>
          <w:sz w:val="22"/>
          <w:szCs w:val="22"/>
        </w:rPr>
        <w:t>-</w:t>
      </w:r>
      <w:r w:rsidRPr="001629BA">
        <w:rPr>
          <w:b/>
          <w:sz w:val="22"/>
          <w:szCs w:val="22"/>
        </w:rPr>
        <w:t xml:space="preserve">set for </w:t>
      </w:r>
      <w:r w:rsidR="00462407">
        <w:rPr>
          <w:b/>
          <w:sz w:val="22"/>
          <w:szCs w:val="22"/>
        </w:rPr>
        <w:t xml:space="preserve">CRS-based and DM-RS based </w:t>
      </w:r>
      <w:r w:rsidRPr="001629BA">
        <w:rPr>
          <w:b/>
          <w:sz w:val="22"/>
          <w:szCs w:val="22"/>
        </w:rPr>
        <w:t>sPDCCH for 2/3-symbol sTTI is one or two configured by higher layers.</w:t>
      </w:r>
    </w:p>
    <w:p w14:paraId="7BCEEBED" w14:textId="3C72F279" w:rsidR="00C206FD" w:rsidRDefault="001629BA" w:rsidP="00C206FD">
      <w:pPr>
        <w:jc w:val="both"/>
        <w:rPr>
          <w:b/>
          <w:sz w:val="22"/>
          <w:szCs w:val="22"/>
          <w:u w:val="single"/>
        </w:rPr>
      </w:pPr>
      <w:r w:rsidRPr="001629BA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</w:t>
      </w:r>
      <w:r w:rsidR="00534675">
        <w:rPr>
          <w:b/>
          <w:sz w:val="22"/>
          <w:szCs w:val="22"/>
        </w:rPr>
        <w:t>8</w:t>
      </w:r>
      <w:r w:rsidRPr="001629BA">
        <w:rPr>
          <w:b/>
          <w:sz w:val="22"/>
          <w:szCs w:val="22"/>
        </w:rPr>
        <w:t>: The number of OFDM symbols per RB</w:t>
      </w:r>
      <w:r w:rsidR="00534675">
        <w:rPr>
          <w:b/>
          <w:sz w:val="22"/>
          <w:szCs w:val="22"/>
        </w:rPr>
        <w:t>-</w:t>
      </w:r>
      <w:r w:rsidRPr="001629BA">
        <w:rPr>
          <w:b/>
          <w:sz w:val="22"/>
          <w:szCs w:val="22"/>
        </w:rPr>
        <w:t xml:space="preserve">set for </w:t>
      </w:r>
      <w:r w:rsidR="00462407">
        <w:rPr>
          <w:b/>
          <w:sz w:val="22"/>
          <w:szCs w:val="22"/>
        </w:rPr>
        <w:t xml:space="preserve">CRS-based and DM-RS based </w:t>
      </w:r>
      <w:r w:rsidRPr="001629BA">
        <w:rPr>
          <w:b/>
          <w:sz w:val="22"/>
          <w:szCs w:val="22"/>
        </w:rPr>
        <w:t>sPDCCH for 1-slot sTTI</w:t>
      </w:r>
      <w:r>
        <w:rPr>
          <w:b/>
          <w:sz w:val="22"/>
          <w:szCs w:val="22"/>
        </w:rPr>
        <w:t xml:space="preserve"> is one, </w:t>
      </w:r>
      <w:r w:rsidRPr="001629BA">
        <w:rPr>
          <w:b/>
          <w:sz w:val="22"/>
          <w:szCs w:val="22"/>
        </w:rPr>
        <w:t>two</w:t>
      </w:r>
      <w:r>
        <w:rPr>
          <w:b/>
          <w:sz w:val="22"/>
          <w:szCs w:val="22"/>
        </w:rPr>
        <w:t xml:space="preserve"> or three</w:t>
      </w:r>
      <w:r w:rsidRPr="001629BA">
        <w:rPr>
          <w:b/>
          <w:sz w:val="22"/>
          <w:szCs w:val="22"/>
        </w:rPr>
        <w:t xml:space="preserve"> configured by higher layers.</w:t>
      </w:r>
    </w:p>
    <w:p w14:paraId="4C3DDCA2" w14:textId="77777777" w:rsidR="00C206FD" w:rsidRPr="00322254" w:rsidRDefault="00C206FD" w:rsidP="00C206FD">
      <w:pPr>
        <w:jc w:val="both"/>
        <w:rPr>
          <w:b/>
          <w:sz w:val="22"/>
          <w:szCs w:val="22"/>
          <w:u w:val="single"/>
        </w:rPr>
      </w:pPr>
      <w:r w:rsidRPr="00322254">
        <w:rPr>
          <w:b/>
          <w:sz w:val="22"/>
          <w:szCs w:val="22"/>
          <w:u w:val="single"/>
        </w:rPr>
        <w:t xml:space="preserve">sPDCCH operating on </w:t>
      </w:r>
      <w:r>
        <w:rPr>
          <w:b/>
          <w:sz w:val="22"/>
          <w:szCs w:val="22"/>
          <w:u w:val="single"/>
        </w:rPr>
        <w:t>DMRS</w:t>
      </w:r>
    </w:p>
    <w:p w14:paraId="230BD27E" w14:textId="076D2BF7" w:rsidR="00CF1B4F" w:rsidRDefault="00CF1B4F" w:rsidP="00CF1B4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case of slot-based sTTI, the RS overhead of additional DMRS ports </w:t>
      </w:r>
      <w:r w:rsidR="002D41AC">
        <w:rPr>
          <w:sz w:val="22"/>
          <w:szCs w:val="22"/>
        </w:rPr>
        <w:t>for sPDCCH demodulation is not a</w:t>
      </w:r>
      <w:r>
        <w:rPr>
          <w:sz w:val="22"/>
          <w:szCs w:val="22"/>
        </w:rPr>
        <w:t xml:space="preserve"> significant issue. Moreover, if legacy DMRS ports are reused for slot-based sPDSCH, the DMRS ports and the sPDCCH will be transmitted in different OFDM symbols anyway. However, it is left for further study whether additional DMRS ports for 2-OS sPDCCH on top of the sPDSCH DM-RS ports should be supported. One way to support these additional control DMRS ports would be to enable more than 2 ports within the sTTI. However, we believe that the flexibility of selecting different spatial-precoder for sPDSCH and sPDCCH is not worth of additional overhead and therefore we have the following proposal:     </w:t>
      </w:r>
    </w:p>
    <w:p w14:paraId="1796F355" w14:textId="1DFE2896" w:rsidR="00CF1B4F" w:rsidRDefault="00CF1B4F" w:rsidP="00CF1B4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9</w:t>
      </w:r>
      <w:r w:rsidRPr="004E27B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2OS sTTI, two DMRS ports/layers with OCC2 are supported </w:t>
      </w:r>
      <w:r w:rsidR="00B16429">
        <w:rPr>
          <w:b/>
          <w:sz w:val="22"/>
          <w:szCs w:val="22"/>
        </w:rPr>
        <w:t>also</w:t>
      </w:r>
      <w:r>
        <w:rPr>
          <w:b/>
          <w:sz w:val="22"/>
          <w:szCs w:val="22"/>
        </w:rPr>
        <w:t xml:space="preserve"> by sPDCCH</w:t>
      </w:r>
      <w:r w:rsidR="00B16429">
        <w:rPr>
          <w:b/>
          <w:sz w:val="22"/>
          <w:szCs w:val="22"/>
        </w:rPr>
        <w:t xml:space="preserve">. Reuse </w:t>
      </w:r>
      <w:r w:rsidR="001A1E06">
        <w:rPr>
          <w:b/>
          <w:sz w:val="22"/>
          <w:szCs w:val="22"/>
        </w:rPr>
        <w:t xml:space="preserve">the </w:t>
      </w:r>
      <w:r w:rsidR="00B16429">
        <w:rPr>
          <w:b/>
          <w:sz w:val="22"/>
          <w:szCs w:val="22"/>
        </w:rPr>
        <w:t>DMRS pattern of</w:t>
      </w:r>
      <w:r>
        <w:rPr>
          <w:b/>
          <w:sz w:val="22"/>
          <w:szCs w:val="22"/>
        </w:rPr>
        <w:t xml:space="preserve"> sPDSCH</w:t>
      </w:r>
      <w:r w:rsidR="00B16429">
        <w:rPr>
          <w:b/>
          <w:sz w:val="22"/>
          <w:szCs w:val="22"/>
        </w:rPr>
        <w:t xml:space="preserve"> for sPDCCH</w:t>
      </w:r>
      <w:r>
        <w:rPr>
          <w:b/>
          <w:sz w:val="22"/>
          <w:szCs w:val="22"/>
        </w:rPr>
        <w:t>.</w:t>
      </w:r>
      <w:r w:rsidR="00B16429">
        <w:rPr>
          <w:b/>
          <w:sz w:val="22"/>
          <w:szCs w:val="22"/>
        </w:rPr>
        <w:t xml:space="preserve"> </w:t>
      </w:r>
    </w:p>
    <w:p w14:paraId="30F46C4A" w14:textId="11004B7E" w:rsidR="001A1E06" w:rsidRDefault="001A1E06" w:rsidP="00CF1B4F">
      <w:pPr>
        <w:jc w:val="both"/>
        <w:rPr>
          <w:b/>
          <w:sz w:val="22"/>
          <w:szCs w:val="22"/>
        </w:rPr>
      </w:pPr>
    </w:p>
    <w:p w14:paraId="48F5113A" w14:textId="494C7FD9" w:rsidR="00CF1B4F" w:rsidRPr="00AD49F2" w:rsidRDefault="00DC074D" w:rsidP="00CF1B4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CF1B4F">
        <w:rPr>
          <w:rFonts w:cs="Arial"/>
          <w:lang w:eastAsia="zh-CN"/>
        </w:rPr>
        <w:t xml:space="preserve">. </w:t>
      </w:r>
      <w:r w:rsidR="001A1E06">
        <w:rPr>
          <w:rFonts w:cs="Arial"/>
          <w:lang w:eastAsia="zh-CN"/>
        </w:rPr>
        <w:t xml:space="preserve">sPDCCH </w:t>
      </w:r>
      <w:r w:rsidR="00CF1B4F">
        <w:rPr>
          <w:rFonts w:cs="Arial"/>
          <w:lang w:eastAsia="zh-CN"/>
        </w:rPr>
        <w:t xml:space="preserve">Transmission scheme   </w:t>
      </w:r>
    </w:p>
    <w:p w14:paraId="47AAB9CB" w14:textId="191A3178" w:rsidR="002B382F" w:rsidRDefault="002B382F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As agreed earlier, for CRS- and DM-RS based sPDCCH is to be supported. CRS-based sPDCCH provides advantages in terms of overhead (i.e. not additional DM-RS is required) whereas DMRS-based sPDCCH is required to operate in subframes with limited CRS available (such as MBSFN subframes).</w:t>
      </w:r>
    </w:p>
    <w:p w14:paraId="1CE8959F" w14:textId="38971A7A" w:rsidR="002B382F" w:rsidRDefault="002B382F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 xml:space="preserve">Therefore, one might consider if we can (similarly as with the Rel-12 EPDCCH monitoring) configure different sPDCCH modulation signal for different subframes (or sTTIs). By enabling this flexibility, we could take advantage of CRS-based sPDCCH (low overhead) where applicable also in case that MBSFN subframes on a carrier are present. </w:t>
      </w:r>
    </w:p>
    <w:p w14:paraId="17DF8387" w14:textId="485CFC00" w:rsidR="002B382F" w:rsidRPr="00D207FE" w:rsidRDefault="002B382F" w:rsidP="005D39AA">
      <w:pPr>
        <w:jc w:val="both"/>
        <w:rPr>
          <w:b/>
          <w:sz w:val="22"/>
          <w:szCs w:val="22"/>
          <w:lang w:val="en-GB"/>
        </w:rPr>
      </w:pPr>
      <w:r w:rsidRPr="00D207FE">
        <w:rPr>
          <w:b/>
          <w:sz w:val="22"/>
          <w:szCs w:val="22"/>
          <w:lang w:val="en-GB"/>
        </w:rPr>
        <w:t>Proposal-</w:t>
      </w:r>
      <w:r w:rsidR="00534675">
        <w:rPr>
          <w:b/>
          <w:sz w:val="22"/>
          <w:szCs w:val="22"/>
          <w:lang w:val="en-GB"/>
        </w:rPr>
        <w:t>10</w:t>
      </w:r>
      <w:r w:rsidRPr="00D207FE">
        <w:rPr>
          <w:b/>
          <w:sz w:val="22"/>
          <w:szCs w:val="22"/>
          <w:lang w:val="en-GB"/>
        </w:rPr>
        <w:t xml:space="preserve">: Enable (similar as with EPDCCH) a time-domain (subframe or even DL sTTI) dependent CRS or DM-RS based sPDCCH configuration. </w:t>
      </w:r>
    </w:p>
    <w:p w14:paraId="726B5F79" w14:textId="137D441D" w:rsidR="00B165A0" w:rsidRDefault="00427D95" w:rsidP="005D39A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transmission scheme</w:t>
      </w:r>
      <w:r w:rsidR="002E7F6A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of sPDCCH is yet another important aspect of the </w:t>
      </w:r>
      <w:r w:rsidR="00B16429">
        <w:rPr>
          <w:sz w:val="22"/>
          <w:szCs w:val="22"/>
          <w:lang w:val="en-GB"/>
        </w:rPr>
        <w:t xml:space="preserve">sPDCCH </w:t>
      </w:r>
      <w:r>
        <w:rPr>
          <w:sz w:val="22"/>
          <w:szCs w:val="22"/>
          <w:lang w:val="en-GB"/>
        </w:rPr>
        <w:t xml:space="preserve">design. For CRS-based sPDCCH it comes as natural choice to reuse the SFBC TxD scheme used for PDCCH. One possible issue is a orphan symbol when odd number of DMRS REs is present within the candidate. In this case 1RE will not be employed for transmission of DCI.  </w:t>
      </w:r>
    </w:p>
    <w:p w14:paraId="4390A3DF" w14:textId="46A894B9" w:rsidR="00B16429" w:rsidRPr="00B16429" w:rsidRDefault="00B16429" w:rsidP="005D39AA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t>Proposal-</w:t>
      </w:r>
      <w:r w:rsidR="00534675">
        <w:rPr>
          <w:b/>
          <w:sz w:val="22"/>
          <w:szCs w:val="22"/>
          <w:lang w:val="en-GB"/>
        </w:rPr>
        <w:t>11</w:t>
      </w:r>
      <w:r w:rsidRPr="00B16429">
        <w:rPr>
          <w:b/>
          <w:sz w:val="22"/>
          <w:szCs w:val="22"/>
          <w:lang w:val="en-GB"/>
        </w:rPr>
        <w:t>: CRS-based sPDCCH is transmitted using SFBC TxD scheme.</w:t>
      </w:r>
    </w:p>
    <w:p w14:paraId="02F73ADE" w14:textId="77777777" w:rsidR="00D87C06" w:rsidRPr="00D87C06" w:rsidRDefault="00427D95" w:rsidP="005D39AA">
      <w:pPr>
        <w:jc w:val="both"/>
        <w:rPr>
          <w:sz w:val="22"/>
          <w:szCs w:val="22"/>
          <w:lang w:val="en-GB"/>
        </w:rPr>
      </w:pPr>
      <w:r w:rsidRPr="00D87C06">
        <w:rPr>
          <w:sz w:val="22"/>
          <w:szCs w:val="22"/>
          <w:lang w:val="en-GB"/>
        </w:rPr>
        <w:t xml:space="preserve">For DM-RS based sPDCCH, we suggest </w:t>
      </w:r>
      <w:r w:rsidR="00B165A0" w:rsidRPr="00D87C06">
        <w:rPr>
          <w:sz w:val="22"/>
          <w:szCs w:val="22"/>
          <w:lang w:val="en-GB"/>
        </w:rPr>
        <w:t xml:space="preserve">to </w:t>
      </w:r>
      <w:r w:rsidR="004F5C8E" w:rsidRPr="00D87C06">
        <w:rPr>
          <w:sz w:val="22"/>
          <w:szCs w:val="22"/>
          <w:lang w:val="en-GB"/>
        </w:rPr>
        <w:t>enable configuration of two schemes</w:t>
      </w:r>
      <w:r w:rsidR="009C54D0" w:rsidRPr="00D87C06">
        <w:rPr>
          <w:sz w:val="22"/>
          <w:szCs w:val="22"/>
          <w:lang w:val="en-GB"/>
        </w:rPr>
        <w:t>:</w:t>
      </w:r>
      <w:r w:rsidR="004F5C8E" w:rsidRPr="00D87C06">
        <w:rPr>
          <w:sz w:val="22"/>
          <w:szCs w:val="22"/>
          <w:lang w:val="en-GB"/>
        </w:rPr>
        <w:t xml:space="preserve"> </w:t>
      </w:r>
    </w:p>
    <w:p w14:paraId="50F06C35" w14:textId="743CDDA2" w:rsidR="00D87C06" w:rsidRPr="00D87C06" w:rsidRDefault="00B165A0" w:rsidP="00D87C0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lang w:val="en-GB"/>
        </w:rPr>
      </w:pPr>
      <w:r w:rsidRPr="00D87C06">
        <w:rPr>
          <w:rFonts w:ascii="Times New Roman" w:hAnsi="Times New Roman" w:cs="Times New Roman"/>
          <w:lang w:val="en-GB"/>
        </w:rPr>
        <w:t xml:space="preserve">SFBC </w:t>
      </w:r>
      <w:r w:rsidR="00D87C06" w:rsidRPr="00D87C06">
        <w:rPr>
          <w:rFonts w:ascii="Times New Roman" w:hAnsi="Times New Roman" w:cs="Times New Roman"/>
          <w:lang w:val="en-GB"/>
        </w:rPr>
        <w:t xml:space="preserve">TxD scheme </w:t>
      </w:r>
      <w:r w:rsidRPr="00D87C06">
        <w:rPr>
          <w:rFonts w:ascii="Times New Roman" w:hAnsi="Times New Roman" w:cs="Times New Roman"/>
          <w:lang w:val="en-GB"/>
        </w:rPr>
        <w:t>on top of two DM-RS ports</w:t>
      </w:r>
      <w:r w:rsidR="004F5C8E" w:rsidRPr="00D87C06">
        <w:rPr>
          <w:rFonts w:ascii="Times New Roman" w:hAnsi="Times New Roman" w:cs="Times New Roman"/>
          <w:lang w:val="en-GB"/>
        </w:rPr>
        <w:t xml:space="preserve"> 7 and 8 and (ii) </w:t>
      </w:r>
    </w:p>
    <w:p w14:paraId="1E97EC4E" w14:textId="29DCBBAA" w:rsidR="00D87C06" w:rsidRPr="00D87C06" w:rsidRDefault="00D87C06" w:rsidP="00D87C0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D87C06">
        <w:rPr>
          <w:rFonts w:ascii="Times New Roman" w:hAnsi="Times New Roman" w:cs="Times New Roman"/>
          <w:lang w:val="en-GB"/>
        </w:rPr>
        <w:t>spatially-precoded</w:t>
      </w:r>
      <w:r w:rsidR="004F5C8E" w:rsidRPr="00D87C06">
        <w:rPr>
          <w:rFonts w:ascii="Times New Roman" w:hAnsi="Times New Roman" w:cs="Times New Roman"/>
          <w:lang w:val="en-GB"/>
        </w:rPr>
        <w:t xml:space="preserve"> transmission on port 7</w:t>
      </w:r>
      <w:r w:rsidR="00B165A0" w:rsidRPr="00D87C06">
        <w:rPr>
          <w:rFonts w:ascii="Times New Roman" w:hAnsi="Times New Roman" w:cs="Times New Roman"/>
          <w:lang w:val="en-GB"/>
        </w:rPr>
        <w:t xml:space="preserve">. </w:t>
      </w:r>
    </w:p>
    <w:p w14:paraId="2A58D70A" w14:textId="249FD444" w:rsidR="00CF1B4F" w:rsidRPr="00D87C06" w:rsidRDefault="00B165A0" w:rsidP="00D87C06">
      <w:pPr>
        <w:jc w:val="both"/>
        <w:rPr>
          <w:sz w:val="22"/>
          <w:szCs w:val="22"/>
        </w:rPr>
      </w:pPr>
      <w:r w:rsidRPr="00D87C06">
        <w:rPr>
          <w:sz w:val="22"/>
          <w:szCs w:val="22"/>
          <w:lang w:val="en-GB"/>
        </w:rPr>
        <w:t>The scheme can be configured to</w:t>
      </w:r>
      <w:r w:rsidR="00BA73FE" w:rsidRPr="00D87C06">
        <w:rPr>
          <w:sz w:val="22"/>
          <w:szCs w:val="22"/>
          <w:lang w:val="en-GB"/>
        </w:rPr>
        <w:t xml:space="preserve">gether with the sPDCCH </w:t>
      </w:r>
      <w:r w:rsidR="00E23BB6" w:rsidRPr="00D87C06">
        <w:rPr>
          <w:sz w:val="22"/>
          <w:szCs w:val="22"/>
          <w:lang w:val="en-GB"/>
        </w:rPr>
        <w:t>RB</w:t>
      </w:r>
      <w:r w:rsidR="00534675">
        <w:rPr>
          <w:sz w:val="22"/>
          <w:szCs w:val="22"/>
          <w:lang w:val="en-GB"/>
        </w:rPr>
        <w:t>-</w:t>
      </w:r>
      <w:r w:rsidR="00E23BB6" w:rsidRPr="00D87C06">
        <w:rPr>
          <w:sz w:val="22"/>
          <w:szCs w:val="22"/>
          <w:lang w:val="en-GB"/>
        </w:rPr>
        <w:t>set</w:t>
      </w:r>
      <w:r w:rsidR="004F5C8E" w:rsidRPr="00D87C06">
        <w:rPr>
          <w:sz w:val="22"/>
          <w:szCs w:val="22"/>
          <w:lang w:val="en-GB"/>
        </w:rPr>
        <w:t xml:space="preserve"> to </w:t>
      </w:r>
      <w:r w:rsidR="009C54D0" w:rsidRPr="00D87C06">
        <w:rPr>
          <w:sz w:val="22"/>
          <w:szCs w:val="22"/>
          <w:lang w:val="en-GB"/>
        </w:rPr>
        <w:t xml:space="preserve">a </w:t>
      </w:r>
      <w:r w:rsidR="004F5C8E" w:rsidRPr="00D87C06">
        <w:rPr>
          <w:sz w:val="22"/>
          <w:szCs w:val="22"/>
          <w:lang w:val="en-GB"/>
        </w:rPr>
        <w:t>UE</w:t>
      </w:r>
      <w:r w:rsidRPr="00D87C06">
        <w:rPr>
          <w:sz w:val="22"/>
          <w:szCs w:val="22"/>
          <w:lang w:val="en-GB"/>
        </w:rPr>
        <w:t>. The</w:t>
      </w:r>
      <w:r w:rsidR="004F5C8E" w:rsidRPr="00D87C06">
        <w:rPr>
          <w:sz w:val="22"/>
          <w:szCs w:val="22"/>
          <w:lang w:val="en-GB"/>
        </w:rPr>
        <w:t xml:space="preserve"> </w:t>
      </w:r>
      <w:r w:rsidRPr="00D87C06">
        <w:rPr>
          <w:sz w:val="22"/>
          <w:szCs w:val="22"/>
          <w:lang w:val="en-GB"/>
        </w:rPr>
        <w:t>DMRS-ports are shared with sPDSCH</w:t>
      </w:r>
      <w:r w:rsidR="009C54D0" w:rsidRPr="00D87C06">
        <w:rPr>
          <w:sz w:val="22"/>
          <w:szCs w:val="22"/>
          <w:lang w:val="en-GB"/>
        </w:rPr>
        <w:t>, i.e. port 7 and port 8 with OCC2</w:t>
      </w:r>
      <w:r w:rsidRPr="00D87C06">
        <w:rPr>
          <w:sz w:val="22"/>
          <w:szCs w:val="22"/>
          <w:lang w:val="en-GB"/>
        </w:rPr>
        <w:t>.</w:t>
      </w:r>
      <w:r w:rsidR="004F5C8E" w:rsidRPr="00D87C06">
        <w:rPr>
          <w:sz w:val="22"/>
          <w:szCs w:val="22"/>
          <w:lang w:val="en-GB"/>
        </w:rPr>
        <w:t xml:space="preserve"> Note that EPRE of DMRS ports to sPDCCH transmission is irrelevant, because sPDCCH is transmitted with QPSK.  The EPRE signalling is potentially required for the sPDSCH, e.g. when rank-2 control shares the RB with rank 1 data transmission.</w:t>
      </w:r>
      <w:r w:rsidR="009C54D0" w:rsidRPr="00D87C06">
        <w:rPr>
          <w:sz w:val="22"/>
          <w:szCs w:val="22"/>
          <w:lang w:val="en-GB"/>
        </w:rPr>
        <w:t xml:space="preserve"> In this case one additional bit in DCI is required.</w:t>
      </w:r>
      <w:r w:rsidRPr="00D87C06">
        <w:rPr>
          <w:sz w:val="22"/>
          <w:szCs w:val="22"/>
          <w:lang w:val="en-GB"/>
        </w:rPr>
        <w:t xml:space="preserve"> </w:t>
      </w:r>
      <w:r w:rsidR="009C54D0" w:rsidRPr="00D87C06">
        <w:rPr>
          <w:sz w:val="22"/>
          <w:szCs w:val="22"/>
          <w:lang w:val="en-GB"/>
        </w:rPr>
        <w:t>Contrary</w:t>
      </w:r>
      <w:r w:rsidR="00B16429" w:rsidRPr="00D87C06">
        <w:rPr>
          <w:sz w:val="22"/>
          <w:szCs w:val="22"/>
          <w:lang w:val="en-GB"/>
        </w:rPr>
        <w:t>,</w:t>
      </w:r>
      <w:r w:rsidR="009C54D0" w:rsidRPr="00D87C06">
        <w:rPr>
          <w:sz w:val="22"/>
          <w:szCs w:val="22"/>
          <w:lang w:val="en-GB"/>
        </w:rPr>
        <w:t xml:space="preserve"> when control is rank1 and data rank2,</w:t>
      </w:r>
      <w:r w:rsidR="00B16429" w:rsidRPr="00D87C06">
        <w:rPr>
          <w:sz w:val="22"/>
          <w:szCs w:val="22"/>
          <w:lang w:val="en-GB"/>
        </w:rPr>
        <w:t xml:space="preserve"> t</w:t>
      </w:r>
      <w:r w:rsidRPr="00D87C06">
        <w:rPr>
          <w:sz w:val="22"/>
          <w:szCs w:val="22"/>
          <w:lang w:val="en-GB"/>
        </w:rPr>
        <w:t>he channel estimation</w:t>
      </w:r>
      <w:r w:rsidR="009C54D0" w:rsidRPr="00D87C06">
        <w:rPr>
          <w:sz w:val="22"/>
          <w:szCs w:val="22"/>
          <w:lang w:val="en-GB"/>
        </w:rPr>
        <w:t xml:space="preserve"> may suffer if port 7 is transmitted with half power, however note that channel estimate </w:t>
      </w:r>
      <w:r w:rsidRPr="00D87C06">
        <w:rPr>
          <w:sz w:val="22"/>
          <w:szCs w:val="22"/>
          <w:lang w:val="en-GB"/>
        </w:rPr>
        <w:t xml:space="preserve">can be improved by PRB bundling. </w:t>
      </w:r>
    </w:p>
    <w:p w14:paraId="6C8496C0" w14:textId="7404EA32" w:rsidR="00B16429" w:rsidRPr="00B16429" w:rsidRDefault="00B16429" w:rsidP="00B16429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t>Proposal-</w:t>
      </w:r>
      <w:r w:rsidR="00534675">
        <w:rPr>
          <w:b/>
          <w:sz w:val="22"/>
          <w:szCs w:val="22"/>
          <w:lang w:val="en-GB"/>
        </w:rPr>
        <w:t>12</w:t>
      </w:r>
      <w:r w:rsidRPr="00B16429">
        <w:rPr>
          <w:b/>
          <w:sz w:val="22"/>
          <w:szCs w:val="22"/>
          <w:lang w:val="en-GB"/>
        </w:rPr>
        <w:t xml:space="preserve">: </w:t>
      </w:r>
      <w:r>
        <w:rPr>
          <w:b/>
          <w:sz w:val="22"/>
          <w:szCs w:val="22"/>
          <w:lang w:val="en-GB"/>
        </w:rPr>
        <w:t>DMRS</w:t>
      </w:r>
      <w:r w:rsidRPr="00B16429">
        <w:rPr>
          <w:b/>
          <w:sz w:val="22"/>
          <w:szCs w:val="22"/>
          <w:lang w:val="en-GB"/>
        </w:rPr>
        <w:t>-b</w:t>
      </w:r>
      <w:r w:rsidR="009C54D0">
        <w:rPr>
          <w:b/>
          <w:sz w:val="22"/>
          <w:szCs w:val="22"/>
          <w:lang w:val="en-GB"/>
        </w:rPr>
        <w:t>ased sPDCCH transmission scheme is configured to a UE together with the RB set. The eNB may choose between (i)</w:t>
      </w:r>
      <w:r w:rsidRPr="00B16429">
        <w:rPr>
          <w:b/>
          <w:sz w:val="22"/>
          <w:szCs w:val="22"/>
          <w:lang w:val="en-GB"/>
        </w:rPr>
        <w:t xml:space="preserve"> SFBC TxD scheme</w:t>
      </w:r>
      <w:r>
        <w:rPr>
          <w:b/>
          <w:sz w:val="22"/>
          <w:szCs w:val="22"/>
          <w:lang w:val="en-GB"/>
        </w:rPr>
        <w:t xml:space="preserve"> operating on top of two DMRS ports with OCC2</w:t>
      </w:r>
      <w:r w:rsidR="009C54D0">
        <w:rPr>
          <w:b/>
          <w:sz w:val="22"/>
          <w:szCs w:val="22"/>
          <w:lang w:val="en-GB"/>
        </w:rPr>
        <w:t xml:space="preserve"> (ii) single port transmission on port 7 with OCC2.</w:t>
      </w:r>
    </w:p>
    <w:p w14:paraId="7C549AEB" w14:textId="7DC2E6FE" w:rsidR="00B165A0" w:rsidRDefault="00B165A0" w:rsidP="005D39AA">
      <w:pPr>
        <w:jc w:val="both"/>
        <w:rPr>
          <w:sz w:val="22"/>
          <w:szCs w:val="22"/>
          <w:lang w:val="en-GB"/>
        </w:rPr>
      </w:pPr>
    </w:p>
    <w:p w14:paraId="7DFBC48B" w14:textId="5A15FBDA" w:rsidR="00484EF3" w:rsidRPr="00AD49F2" w:rsidRDefault="00DC074D" w:rsidP="00484EF3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</w:t>
      </w:r>
      <w:r w:rsidR="00484EF3">
        <w:rPr>
          <w:rFonts w:cs="Arial"/>
          <w:lang w:eastAsia="zh-CN"/>
        </w:rPr>
        <w:t xml:space="preserve">. On </w:t>
      </w:r>
      <w:r w:rsidR="00C206FD">
        <w:rPr>
          <w:rFonts w:cs="Arial"/>
          <w:lang w:eastAsia="zh-CN"/>
        </w:rPr>
        <w:t>definition of short REG and short CCE</w:t>
      </w:r>
      <w:r w:rsidR="00484EF3">
        <w:rPr>
          <w:rFonts w:cs="Arial"/>
          <w:lang w:eastAsia="zh-CN"/>
        </w:rPr>
        <w:t xml:space="preserve">  </w:t>
      </w:r>
    </w:p>
    <w:p w14:paraId="06AAF659" w14:textId="50DFA824" w:rsidR="000528B8" w:rsidRDefault="00DF3681" w:rsidP="000528B8">
      <w:pPr>
        <w:jc w:val="both"/>
        <w:rPr>
          <w:sz w:val="22"/>
          <w:szCs w:val="22"/>
        </w:rPr>
      </w:pPr>
      <w:r>
        <w:rPr>
          <w:sz w:val="22"/>
          <w:szCs w:val="22"/>
        </w:rPr>
        <w:t>It has been agreed that for DMRS based sPDCCH sREG consists of 1RB.</w:t>
      </w:r>
      <w:r w:rsidR="00F91D50">
        <w:rPr>
          <w:sz w:val="22"/>
          <w:szCs w:val="22"/>
        </w:rPr>
        <w:t xml:space="preserve"> In case of CRS-based sPDCCH, the diversity advantage of 1/2RB compared to 1RB in the worst-case scenario of EVA channel and 1 CCE</w:t>
      </w:r>
      <w:r w:rsidR="00185687">
        <w:rPr>
          <w:sz w:val="22"/>
          <w:szCs w:val="22"/>
        </w:rPr>
        <w:t xml:space="preserve"> consisting of 36REs</w:t>
      </w:r>
      <w:r w:rsidR="00F91D50">
        <w:rPr>
          <w:sz w:val="22"/>
          <w:szCs w:val="22"/>
        </w:rPr>
        <w:t xml:space="preserve"> is only &lt;0.5dB at </w:t>
      </w:r>
      <w:r w:rsidR="00185687">
        <w:rPr>
          <w:sz w:val="22"/>
          <w:szCs w:val="22"/>
        </w:rPr>
        <w:t>LTE 10</w:t>
      </w:r>
      <w:r w:rsidR="00F91D50" w:rsidRPr="00185687">
        <w:rPr>
          <w:sz w:val="22"/>
          <w:szCs w:val="22"/>
          <w:vertAlign w:val="superscript"/>
        </w:rPr>
        <w:t>-2</w:t>
      </w:r>
      <w:r w:rsidR="00F91D50">
        <w:rPr>
          <w:sz w:val="22"/>
          <w:szCs w:val="22"/>
        </w:rPr>
        <w:t xml:space="preserve"> </w:t>
      </w:r>
      <w:r w:rsidR="00185687">
        <w:rPr>
          <w:sz w:val="22"/>
          <w:szCs w:val="22"/>
        </w:rPr>
        <w:t xml:space="preserve">operation point </w:t>
      </w:r>
      <w:r w:rsidR="00F91D50">
        <w:rPr>
          <w:sz w:val="22"/>
          <w:szCs w:val="22"/>
        </w:rPr>
        <w:t>as shown in Appendix B.</w:t>
      </w:r>
      <w:r>
        <w:rPr>
          <w:sz w:val="22"/>
          <w:szCs w:val="22"/>
        </w:rPr>
        <w:t xml:space="preserve"> </w:t>
      </w:r>
      <w:r w:rsidR="00F91D50">
        <w:rPr>
          <w:sz w:val="22"/>
          <w:szCs w:val="22"/>
        </w:rPr>
        <w:t>Therefore, we think that the</w:t>
      </w:r>
      <w:r>
        <w:rPr>
          <w:sz w:val="22"/>
          <w:szCs w:val="22"/>
        </w:rPr>
        <w:t xml:space="preserve"> </w:t>
      </w:r>
      <w:r w:rsidR="00F91D50">
        <w:rPr>
          <w:sz w:val="22"/>
          <w:szCs w:val="22"/>
        </w:rPr>
        <w:t xml:space="preserve">advantage of </w:t>
      </w:r>
      <w:r>
        <w:rPr>
          <w:sz w:val="22"/>
          <w:szCs w:val="22"/>
        </w:rPr>
        <w:t xml:space="preserve">unified design </w:t>
      </w:r>
      <w:r w:rsidR="00F91D50">
        <w:rPr>
          <w:sz w:val="22"/>
          <w:szCs w:val="22"/>
        </w:rPr>
        <w:t xml:space="preserve">of </w:t>
      </w:r>
      <w:r>
        <w:rPr>
          <w:sz w:val="22"/>
          <w:szCs w:val="22"/>
        </w:rPr>
        <w:t>CRS-based sPDCCH</w:t>
      </w:r>
      <w:r w:rsidR="00F91D50">
        <w:rPr>
          <w:sz w:val="22"/>
          <w:szCs w:val="22"/>
        </w:rPr>
        <w:t xml:space="preserve"> with DMRS based sPDCCH and NR PDCCH is more </w:t>
      </w:r>
      <w:r w:rsidR="00185687">
        <w:rPr>
          <w:sz w:val="22"/>
          <w:szCs w:val="22"/>
        </w:rPr>
        <w:t>relevant</w:t>
      </w:r>
      <w:r w:rsidR="00F91D50">
        <w:rPr>
          <w:sz w:val="22"/>
          <w:szCs w:val="22"/>
        </w:rPr>
        <w:t>, therefore</w:t>
      </w:r>
      <w:r>
        <w:rPr>
          <w:sz w:val="22"/>
          <w:szCs w:val="22"/>
        </w:rPr>
        <w:t xml:space="preserve"> we propose</w:t>
      </w:r>
      <w:r w:rsidR="00E35D4E">
        <w:rPr>
          <w:sz w:val="22"/>
          <w:szCs w:val="22"/>
        </w:rPr>
        <w:t xml:space="preserve">: </w:t>
      </w:r>
    </w:p>
    <w:p w14:paraId="67B96A21" w14:textId="41561B56" w:rsidR="000528B8" w:rsidRDefault="000528B8" w:rsidP="000528B8">
      <w:pPr>
        <w:jc w:val="both"/>
        <w:rPr>
          <w:b/>
          <w:sz w:val="22"/>
          <w:szCs w:val="22"/>
        </w:rPr>
      </w:pPr>
      <w:r w:rsidRPr="00322254">
        <w:rPr>
          <w:b/>
          <w:sz w:val="22"/>
          <w:szCs w:val="22"/>
        </w:rPr>
        <w:t>Proposal</w:t>
      </w:r>
      <w:r w:rsidR="00B04A09">
        <w:rPr>
          <w:b/>
          <w:sz w:val="22"/>
          <w:szCs w:val="22"/>
        </w:rPr>
        <w:t>-</w:t>
      </w:r>
      <w:r w:rsidR="00534675">
        <w:rPr>
          <w:b/>
          <w:sz w:val="22"/>
          <w:szCs w:val="22"/>
        </w:rPr>
        <w:t>13</w:t>
      </w:r>
      <w:r w:rsidRPr="00322254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s</w:t>
      </w:r>
      <w:r w:rsidR="00E65B63">
        <w:rPr>
          <w:b/>
          <w:sz w:val="22"/>
          <w:szCs w:val="22"/>
        </w:rPr>
        <w:t>CCE</w:t>
      </w:r>
      <w:r>
        <w:rPr>
          <w:b/>
          <w:sz w:val="22"/>
          <w:szCs w:val="22"/>
        </w:rPr>
        <w:t>s consist of sREGs</w:t>
      </w:r>
      <w:r w:rsidR="00E65B63">
        <w:rPr>
          <w:b/>
          <w:sz w:val="22"/>
          <w:szCs w:val="22"/>
        </w:rPr>
        <w:t xml:space="preserve">, where </w:t>
      </w:r>
      <w:r w:rsidR="00E3126E">
        <w:rPr>
          <w:b/>
          <w:sz w:val="22"/>
          <w:szCs w:val="22"/>
        </w:rPr>
        <w:t xml:space="preserve">an </w:t>
      </w:r>
      <w:r w:rsidR="00E65B63">
        <w:rPr>
          <w:b/>
          <w:sz w:val="22"/>
          <w:szCs w:val="22"/>
        </w:rPr>
        <w:t xml:space="preserve">sREG consists of </w:t>
      </w:r>
      <w:r w:rsidR="00DF3681">
        <w:rPr>
          <w:b/>
          <w:sz w:val="22"/>
          <w:szCs w:val="22"/>
        </w:rPr>
        <w:t>12</w:t>
      </w:r>
      <w:r w:rsidR="00E65B63">
        <w:rPr>
          <w:b/>
          <w:sz w:val="22"/>
          <w:szCs w:val="22"/>
        </w:rPr>
        <w:t xml:space="preserve"> consecutive REs</w:t>
      </w:r>
      <w:r w:rsidR="00E3126E">
        <w:rPr>
          <w:b/>
          <w:sz w:val="22"/>
          <w:szCs w:val="22"/>
        </w:rPr>
        <w:t xml:space="preserve"> within a RB</w:t>
      </w:r>
      <w:r>
        <w:rPr>
          <w:b/>
          <w:sz w:val="22"/>
          <w:szCs w:val="22"/>
        </w:rPr>
        <w:t>.</w:t>
      </w:r>
    </w:p>
    <w:p w14:paraId="49B5C896" w14:textId="2958D649" w:rsidR="00090265" w:rsidRDefault="00090265" w:rsidP="003933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What remains still opened is how many sREGs would form a sCCE. One RB of an OFDM symbol may have variable number of available REs, ranging from 12REs when free of any reference signals, down to </w:t>
      </w:r>
      <w:r w:rsidR="00BA73FE">
        <w:rPr>
          <w:sz w:val="22"/>
          <w:szCs w:val="22"/>
        </w:rPr>
        <w:t>6</w:t>
      </w:r>
      <w:r>
        <w:rPr>
          <w:sz w:val="22"/>
          <w:szCs w:val="22"/>
        </w:rPr>
        <w:t>REs when CRS and 2 layers of DMRS are present within OS, and here even omitting the possible CSI-RS and other reference signals present within the RB. This having significant impact on the coding rate of the transmitted DCI.</w:t>
      </w:r>
      <w:r w:rsidR="008C2E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available bits within 3 and 4-sREG sCCE is shown in Table 1. </w:t>
      </w:r>
    </w:p>
    <w:p w14:paraId="31032FC1" w14:textId="12DE1E1D" w:rsidR="003933D4" w:rsidRDefault="008C2E89" w:rsidP="003933D4">
      <w:pPr>
        <w:jc w:val="both"/>
        <w:rPr>
          <w:sz w:val="22"/>
          <w:szCs w:val="22"/>
        </w:rPr>
      </w:pPr>
      <w:r w:rsidRPr="008C2E89">
        <w:rPr>
          <w:sz w:val="22"/>
          <w:szCs w:val="22"/>
        </w:rPr>
        <w:t>The CRS are always present wit</w:t>
      </w:r>
      <w:r w:rsidR="00BA73FE">
        <w:rPr>
          <w:sz w:val="22"/>
          <w:szCs w:val="22"/>
        </w:rPr>
        <w:t>hin a subframe, unless the subfra</w:t>
      </w:r>
      <w:r w:rsidRPr="008C2E89">
        <w:rPr>
          <w:sz w:val="22"/>
          <w:szCs w:val="22"/>
        </w:rPr>
        <w:t xml:space="preserve">me is MBSFN. </w:t>
      </w:r>
      <w:r>
        <w:rPr>
          <w:sz w:val="22"/>
          <w:szCs w:val="22"/>
        </w:rPr>
        <w:t>Only sTTI2 and sTTI4 have never CRS present and in some case also sTTI1 can be CRS free. In order to select which number to choose (i.e. 3 or 4), we should first know the size of minimum DCI format. In legacy, the minimum 1-CW format is Format 1A which has 44bits</w:t>
      </w:r>
      <w:r w:rsidR="00F563F0">
        <w:rPr>
          <w:sz w:val="22"/>
          <w:szCs w:val="22"/>
        </w:rPr>
        <w:t xml:space="preserve"> including CRC</w:t>
      </w:r>
      <w:r>
        <w:rPr>
          <w:sz w:val="22"/>
          <w:szCs w:val="22"/>
        </w:rPr>
        <w:t xml:space="preserve">, and </w:t>
      </w:r>
      <w:r w:rsidR="00F563F0">
        <w:rPr>
          <w:sz w:val="22"/>
          <w:szCs w:val="22"/>
        </w:rPr>
        <w:t>for this format not much compr</w:t>
      </w:r>
      <w:r w:rsidR="00BA73FE">
        <w:rPr>
          <w:sz w:val="22"/>
          <w:szCs w:val="22"/>
        </w:rPr>
        <w:t xml:space="preserve">ession is envisioned, since Type </w:t>
      </w:r>
      <w:r w:rsidR="00F563F0">
        <w:rPr>
          <w:sz w:val="22"/>
          <w:szCs w:val="22"/>
        </w:rPr>
        <w:t>2 resource allocation cannot be compressed significantly with increased granularity. From Table 1 trying to keep the available bit</w:t>
      </w:r>
      <w:r w:rsidR="008D4E58">
        <w:rPr>
          <w:sz w:val="22"/>
          <w:szCs w:val="22"/>
        </w:rPr>
        <w:t>s</w:t>
      </w:r>
      <w:r w:rsidR="00F563F0">
        <w:rPr>
          <w:sz w:val="22"/>
          <w:szCs w:val="22"/>
        </w:rPr>
        <w:t xml:space="preserve"> roughly constant we suggest configuration listed in Table 2</w:t>
      </w:r>
      <w:r w:rsidR="007F3ACD">
        <w:rPr>
          <w:sz w:val="22"/>
          <w:szCs w:val="22"/>
        </w:rPr>
        <w:t>.</w:t>
      </w:r>
      <w:r w:rsidR="003561BE">
        <w:rPr>
          <w:sz w:val="22"/>
          <w:szCs w:val="22"/>
        </w:rPr>
        <w:t xml:space="preserve"> Note that variation of sREGs in sCCE has no impact on configured search space of the UE, i.e. number of candidates stays the same.</w:t>
      </w:r>
    </w:p>
    <w:p w14:paraId="314270EC" w14:textId="6BACDF0A" w:rsidR="007F3ACD" w:rsidRPr="007F3ACD" w:rsidRDefault="007F3ACD" w:rsidP="003933D4">
      <w:pPr>
        <w:jc w:val="both"/>
        <w:rPr>
          <w:b/>
          <w:sz w:val="22"/>
          <w:szCs w:val="22"/>
        </w:rPr>
      </w:pPr>
      <w:r w:rsidRPr="007F3ACD">
        <w:rPr>
          <w:b/>
          <w:sz w:val="22"/>
          <w:szCs w:val="22"/>
        </w:rPr>
        <w:t>Proposal-</w:t>
      </w:r>
      <w:r w:rsidR="00534675">
        <w:rPr>
          <w:b/>
          <w:sz w:val="22"/>
          <w:szCs w:val="22"/>
        </w:rPr>
        <w:t>14</w:t>
      </w:r>
      <w:r w:rsidRPr="007F3ACD">
        <w:rPr>
          <w:b/>
          <w:sz w:val="22"/>
          <w:szCs w:val="22"/>
        </w:rPr>
        <w:t xml:space="preserve">: The number of sREGs within sCCE in configured </w:t>
      </w:r>
      <w:r w:rsidR="00E23BB6">
        <w:rPr>
          <w:b/>
          <w:sz w:val="22"/>
          <w:szCs w:val="22"/>
        </w:rPr>
        <w:t>RB set</w:t>
      </w:r>
      <w:r w:rsidRPr="007F3ACD">
        <w:rPr>
          <w:b/>
          <w:sz w:val="22"/>
          <w:szCs w:val="22"/>
        </w:rPr>
        <w:t xml:space="preserve"> is determined based</w:t>
      </w:r>
      <w:r>
        <w:rPr>
          <w:b/>
          <w:sz w:val="22"/>
          <w:szCs w:val="22"/>
        </w:rPr>
        <w:t xml:space="preserve"> </w:t>
      </w:r>
      <w:r w:rsidRPr="007F3ACD">
        <w:rPr>
          <w:b/>
          <w:sz w:val="22"/>
          <w:szCs w:val="22"/>
        </w:rPr>
        <w:t>on Table 2</w:t>
      </w:r>
      <w:r>
        <w:rPr>
          <w:b/>
          <w:sz w:val="22"/>
          <w:szCs w:val="22"/>
        </w:rPr>
        <w:t>.</w:t>
      </w:r>
      <w:r w:rsidRPr="007F3ACD">
        <w:rPr>
          <w:b/>
          <w:sz w:val="22"/>
          <w:szCs w:val="22"/>
        </w:rPr>
        <w:t xml:space="preserve"> </w:t>
      </w:r>
    </w:p>
    <w:p w14:paraId="624BC817" w14:textId="77777777" w:rsidR="003933D4" w:rsidRPr="003933D4" w:rsidRDefault="003933D4" w:rsidP="003933D4">
      <w:pPr>
        <w:jc w:val="both"/>
        <w:rPr>
          <w:b/>
          <w:sz w:val="22"/>
          <w:szCs w:val="22"/>
        </w:rPr>
      </w:pPr>
    </w:p>
    <w:p w14:paraId="3967031E" w14:textId="149AB313" w:rsidR="00090265" w:rsidRDefault="00090265" w:rsidP="00090265">
      <w:pPr>
        <w:pStyle w:val="Caption"/>
        <w:keepNext/>
        <w:jc w:val="center"/>
      </w:pPr>
      <w:bookmarkStart w:id="1" w:name="_Ref477427241"/>
      <w:r>
        <w:t xml:space="preserve">Table </w:t>
      </w:r>
      <w:r w:rsidR="00714786">
        <w:fldChar w:fldCharType="begin"/>
      </w:r>
      <w:r w:rsidR="00714786">
        <w:instrText xml:space="preserve"> SEQ Table \* ARABIC </w:instrText>
      </w:r>
      <w:r w:rsidR="00714786">
        <w:fldChar w:fldCharType="separate"/>
      </w:r>
      <w:r w:rsidR="007F3ACD">
        <w:rPr>
          <w:noProof/>
        </w:rPr>
        <w:t>1</w:t>
      </w:r>
      <w:r w:rsidR="00714786">
        <w:rPr>
          <w:noProof/>
        </w:rPr>
        <w:fldChar w:fldCharType="end"/>
      </w:r>
      <w:bookmarkEnd w:id="1"/>
      <w:r>
        <w:t xml:space="preserve"> </w:t>
      </w:r>
      <w:r w:rsidR="00753F11">
        <w:t>Number of a</w:t>
      </w:r>
      <w:r>
        <w:t>vailable bit</w:t>
      </w:r>
      <w:r w:rsidR="00753F11">
        <w:t>s</w:t>
      </w:r>
      <w:r>
        <w:t xml:space="preserve"> in sCCE</w:t>
      </w:r>
    </w:p>
    <w:tbl>
      <w:tblPr>
        <w:tblStyle w:val="TableGrid"/>
        <w:tblW w:w="8495" w:type="dxa"/>
        <w:jc w:val="center"/>
        <w:tblLook w:val="0420" w:firstRow="1" w:lastRow="0" w:firstColumn="0" w:lastColumn="0" w:noHBand="0" w:noVBand="1"/>
      </w:tblPr>
      <w:tblGrid>
        <w:gridCol w:w="1420"/>
        <w:gridCol w:w="1620"/>
        <w:gridCol w:w="1620"/>
        <w:gridCol w:w="3835"/>
      </w:tblGrid>
      <w:tr w:rsidR="00090265" w:rsidRPr="003933D4" w14:paraId="5B4937EC" w14:textId="1604CED9" w:rsidTr="007F3ACD">
        <w:trPr>
          <w:trHeight w:val="417"/>
          <w:jc w:val="center"/>
        </w:trPr>
        <w:tc>
          <w:tcPr>
            <w:tcW w:w="1420" w:type="dxa"/>
            <w:hideMark/>
          </w:tcPr>
          <w:p w14:paraId="6895D6DA" w14:textId="31EA6284" w:rsidR="00090265" w:rsidRPr="003933D4" w:rsidRDefault="00090265" w:rsidP="00090265">
            <w:pPr>
              <w:spacing w:after="0"/>
              <w:jc w:val="center"/>
              <w:rPr>
                <w:b/>
                <w:sz w:val="22"/>
                <w:szCs w:val="22"/>
                <w:lang w:val="fi-FI"/>
              </w:rPr>
            </w:pPr>
            <w:r w:rsidRPr="003933D4">
              <w:rPr>
                <w:b/>
                <w:bCs/>
                <w:sz w:val="22"/>
                <w:szCs w:val="22"/>
              </w:rPr>
              <w:t xml:space="preserve">sREGs in </w:t>
            </w:r>
            <w:r w:rsidR="00F563F0">
              <w:rPr>
                <w:b/>
                <w:bCs/>
                <w:sz w:val="22"/>
                <w:szCs w:val="22"/>
              </w:rPr>
              <w:t>s</w:t>
            </w:r>
            <w:r w:rsidRPr="003933D4">
              <w:rPr>
                <w:b/>
                <w:bCs/>
                <w:sz w:val="22"/>
                <w:szCs w:val="22"/>
              </w:rPr>
              <w:t>CCE</w:t>
            </w:r>
          </w:p>
        </w:tc>
        <w:tc>
          <w:tcPr>
            <w:tcW w:w="1620" w:type="dxa"/>
            <w:hideMark/>
          </w:tcPr>
          <w:p w14:paraId="57605E75" w14:textId="77777777" w:rsidR="00090265" w:rsidRPr="003933D4" w:rsidRDefault="00090265" w:rsidP="00090265">
            <w:pPr>
              <w:spacing w:after="0"/>
              <w:jc w:val="center"/>
              <w:rPr>
                <w:b/>
                <w:sz w:val="22"/>
                <w:szCs w:val="22"/>
                <w:lang w:val="fi-FI"/>
              </w:rPr>
            </w:pPr>
            <w:r w:rsidRPr="003933D4">
              <w:rPr>
                <w:b/>
                <w:bCs/>
                <w:sz w:val="22"/>
                <w:szCs w:val="22"/>
              </w:rPr>
              <w:t>REs in RB</w:t>
            </w:r>
          </w:p>
        </w:tc>
        <w:tc>
          <w:tcPr>
            <w:tcW w:w="1620" w:type="dxa"/>
            <w:hideMark/>
          </w:tcPr>
          <w:p w14:paraId="2714929C" w14:textId="77777777" w:rsidR="00090265" w:rsidRPr="003933D4" w:rsidRDefault="00090265" w:rsidP="00090265">
            <w:pPr>
              <w:spacing w:after="0"/>
              <w:jc w:val="center"/>
              <w:rPr>
                <w:b/>
                <w:sz w:val="22"/>
                <w:szCs w:val="22"/>
                <w:lang w:val="fi-FI"/>
              </w:rPr>
            </w:pPr>
            <w:r w:rsidRPr="003933D4">
              <w:rPr>
                <w:b/>
                <w:bCs/>
                <w:sz w:val="22"/>
                <w:szCs w:val="22"/>
              </w:rPr>
              <w:t>Bits available</w:t>
            </w:r>
          </w:p>
        </w:tc>
        <w:tc>
          <w:tcPr>
            <w:tcW w:w="3835" w:type="dxa"/>
          </w:tcPr>
          <w:p w14:paraId="51800611" w14:textId="237C2047" w:rsidR="00090265" w:rsidRPr="003933D4" w:rsidRDefault="00090265" w:rsidP="00090265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Note</w:t>
            </w:r>
          </w:p>
        </w:tc>
      </w:tr>
      <w:tr w:rsidR="00090265" w:rsidRPr="003933D4" w14:paraId="62089CA7" w14:textId="37758C99" w:rsidTr="007F3ACD">
        <w:trPr>
          <w:trHeight w:val="163"/>
          <w:jc w:val="center"/>
        </w:trPr>
        <w:tc>
          <w:tcPr>
            <w:tcW w:w="1420" w:type="dxa"/>
            <w:vMerge w:val="restart"/>
            <w:hideMark/>
          </w:tcPr>
          <w:p w14:paraId="544E8289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2346D985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4AB9E6DB" w14:textId="7F8B6FA4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4</w:t>
            </w:r>
          </w:p>
          <w:p w14:paraId="22F33CFE" w14:textId="687869E0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68779119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hideMark/>
          </w:tcPr>
          <w:p w14:paraId="4E064818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96</w:t>
            </w:r>
          </w:p>
        </w:tc>
        <w:tc>
          <w:tcPr>
            <w:tcW w:w="3835" w:type="dxa"/>
          </w:tcPr>
          <w:p w14:paraId="339F9BEE" w14:textId="54FA9088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no RS</w:t>
            </w:r>
          </w:p>
        </w:tc>
      </w:tr>
      <w:tr w:rsidR="00090265" w:rsidRPr="003933D4" w14:paraId="142E64AB" w14:textId="77777777" w:rsidTr="007F3ACD">
        <w:trPr>
          <w:trHeight w:val="163"/>
          <w:jc w:val="center"/>
        </w:trPr>
        <w:tc>
          <w:tcPr>
            <w:tcW w:w="1420" w:type="dxa"/>
            <w:vMerge/>
          </w:tcPr>
          <w:p w14:paraId="093D5AFE" w14:textId="6D07439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11D86891" w14:textId="1982172A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36302F2F" w14:textId="0033DFF0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80</w:t>
            </w:r>
          </w:p>
        </w:tc>
        <w:tc>
          <w:tcPr>
            <w:tcW w:w="3835" w:type="dxa"/>
          </w:tcPr>
          <w:p w14:paraId="718EF3DD" w14:textId="7C8D718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2 ports DMRS pr</w:t>
            </w:r>
            <w:r>
              <w:rPr>
                <w:sz w:val="22"/>
                <w:szCs w:val="22"/>
              </w:rPr>
              <w:t>e</w:t>
            </w:r>
            <w:r w:rsidRPr="00090265">
              <w:rPr>
                <w:sz w:val="22"/>
                <w:szCs w:val="22"/>
              </w:rPr>
              <w:t>sent</w:t>
            </w:r>
          </w:p>
        </w:tc>
      </w:tr>
      <w:tr w:rsidR="00090265" w:rsidRPr="003933D4" w14:paraId="5A8474A5" w14:textId="0D2DC4D8" w:rsidTr="007F3ACD">
        <w:trPr>
          <w:trHeight w:val="26"/>
          <w:jc w:val="center"/>
        </w:trPr>
        <w:tc>
          <w:tcPr>
            <w:tcW w:w="1420" w:type="dxa"/>
            <w:vMerge/>
            <w:hideMark/>
          </w:tcPr>
          <w:p w14:paraId="7F6EADFF" w14:textId="37205401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54160F17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  <w:hideMark/>
          </w:tcPr>
          <w:p w14:paraId="6D4DBE25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64</w:t>
            </w:r>
          </w:p>
        </w:tc>
        <w:tc>
          <w:tcPr>
            <w:tcW w:w="3835" w:type="dxa"/>
          </w:tcPr>
          <w:p w14:paraId="2FE53B9B" w14:textId="258A68CA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CRS present</w:t>
            </w:r>
          </w:p>
        </w:tc>
      </w:tr>
      <w:tr w:rsidR="00090265" w:rsidRPr="00090265" w14:paraId="572305AD" w14:textId="082C7870" w:rsidTr="007F3ACD">
        <w:trPr>
          <w:trHeight w:val="32"/>
          <w:jc w:val="center"/>
        </w:trPr>
        <w:tc>
          <w:tcPr>
            <w:tcW w:w="1420" w:type="dxa"/>
            <w:vMerge/>
            <w:hideMark/>
          </w:tcPr>
          <w:p w14:paraId="267BCAAA" w14:textId="471FE963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761AA4BC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hideMark/>
          </w:tcPr>
          <w:p w14:paraId="772EBD59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48</w:t>
            </w:r>
          </w:p>
        </w:tc>
        <w:tc>
          <w:tcPr>
            <w:tcW w:w="3835" w:type="dxa"/>
          </w:tcPr>
          <w:p w14:paraId="2D150CF9" w14:textId="696BCDF4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CRS and 2 ports DMRS present</w:t>
            </w:r>
          </w:p>
        </w:tc>
      </w:tr>
      <w:tr w:rsidR="00090265" w:rsidRPr="003933D4" w14:paraId="09285902" w14:textId="1B9F6D59" w:rsidTr="007F3ACD">
        <w:trPr>
          <w:trHeight w:val="194"/>
          <w:jc w:val="center"/>
        </w:trPr>
        <w:tc>
          <w:tcPr>
            <w:tcW w:w="1420" w:type="dxa"/>
            <w:vMerge w:val="restart"/>
            <w:hideMark/>
          </w:tcPr>
          <w:p w14:paraId="5E6ED5F5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4AAB91FB" w14:textId="77777777" w:rsid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42F24681" w14:textId="15B7E3D1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3</w:t>
            </w:r>
          </w:p>
          <w:p w14:paraId="759DB1E9" w14:textId="19CA844B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3DBF1F59" w14:textId="24AD8FE3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hideMark/>
          </w:tcPr>
          <w:p w14:paraId="68225BCB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72</w:t>
            </w:r>
          </w:p>
        </w:tc>
        <w:tc>
          <w:tcPr>
            <w:tcW w:w="3835" w:type="dxa"/>
          </w:tcPr>
          <w:p w14:paraId="4E32AE59" w14:textId="6C61F32C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no RS</w:t>
            </w:r>
          </w:p>
        </w:tc>
      </w:tr>
      <w:tr w:rsidR="00090265" w:rsidRPr="003933D4" w14:paraId="491B59EE" w14:textId="09575CF5" w:rsidTr="007F3ACD">
        <w:trPr>
          <w:trHeight w:val="24"/>
          <w:jc w:val="center"/>
        </w:trPr>
        <w:tc>
          <w:tcPr>
            <w:tcW w:w="1420" w:type="dxa"/>
            <w:vMerge/>
            <w:hideMark/>
          </w:tcPr>
          <w:p w14:paraId="6BEB6888" w14:textId="6BF8CD8B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</w:p>
        </w:tc>
        <w:tc>
          <w:tcPr>
            <w:tcW w:w="1620" w:type="dxa"/>
            <w:hideMark/>
          </w:tcPr>
          <w:p w14:paraId="41161C32" w14:textId="0A4E2FAD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  <w:hideMark/>
          </w:tcPr>
          <w:p w14:paraId="08448E7F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  <w:lang w:val="fi-FI"/>
              </w:rPr>
            </w:pPr>
            <w:r w:rsidRPr="00090265">
              <w:rPr>
                <w:sz w:val="22"/>
                <w:szCs w:val="22"/>
              </w:rPr>
              <w:t>60</w:t>
            </w:r>
          </w:p>
        </w:tc>
        <w:tc>
          <w:tcPr>
            <w:tcW w:w="3835" w:type="dxa"/>
          </w:tcPr>
          <w:p w14:paraId="7795E78F" w14:textId="04BADE4B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2 ports DMRS pr</w:t>
            </w:r>
            <w:r>
              <w:rPr>
                <w:sz w:val="22"/>
                <w:szCs w:val="22"/>
              </w:rPr>
              <w:t>e</w:t>
            </w:r>
            <w:r w:rsidRPr="00090265">
              <w:rPr>
                <w:sz w:val="22"/>
                <w:szCs w:val="22"/>
              </w:rPr>
              <w:t>sent</w:t>
            </w:r>
          </w:p>
        </w:tc>
      </w:tr>
      <w:tr w:rsidR="00090265" w:rsidRPr="003933D4" w14:paraId="2BCDC067" w14:textId="77777777" w:rsidTr="007F3ACD">
        <w:trPr>
          <w:trHeight w:val="24"/>
          <w:jc w:val="center"/>
        </w:trPr>
        <w:tc>
          <w:tcPr>
            <w:tcW w:w="1420" w:type="dxa"/>
            <w:vMerge/>
          </w:tcPr>
          <w:p w14:paraId="091D0103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38BC8D88" w14:textId="7487A7C8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14:paraId="348E7226" w14:textId="52D38C46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835" w:type="dxa"/>
          </w:tcPr>
          <w:p w14:paraId="57BDEA2E" w14:textId="0FEE87BD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CRS present</w:t>
            </w:r>
          </w:p>
        </w:tc>
      </w:tr>
      <w:tr w:rsidR="00090265" w:rsidRPr="00090265" w14:paraId="0B6CE7F9" w14:textId="77777777" w:rsidTr="007F3ACD">
        <w:trPr>
          <w:trHeight w:val="24"/>
          <w:jc w:val="center"/>
        </w:trPr>
        <w:tc>
          <w:tcPr>
            <w:tcW w:w="1420" w:type="dxa"/>
            <w:vMerge/>
          </w:tcPr>
          <w:p w14:paraId="7E62FD67" w14:textId="77777777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14:paraId="36A0527A" w14:textId="133C9CB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 w:rsidRPr="00090265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3F88E81D" w14:textId="7DB543A9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835" w:type="dxa"/>
          </w:tcPr>
          <w:p w14:paraId="023D798E" w14:textId="4CDA22BE" w:rsidR="00090265" w:rsidRPr="00090265" w:rsidRDefault="00090265" w:rsidP="000902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CRS and 2 ports DMRS present</w:t>
            </w:r>
          </w:p>
        </w:tc>
      </w:tr>
    </w:tbl>
    <w:p w14:paraId="0F59A3BC" w14:textId="350EB386" w:rsidR="003933D4" w:rsidRDefault="003933D4" w:rsidP="00090265">
      <w:pPr>
        <w:jc w:val="center"/>
        <w:rPr>
          <w:b/>
          <w:sz w:val="22"/>
          <w:szCs w:val="22"/>
        </w:rPr>
      </w:pPr>
    </w:p>
    <w:p w14:paraId="2FC42CA9" w14:textId="3C05E60D" w:rsidR="007F3ACD" w:rsidRDefault="007F3ACD" w:rsidP="007F3ACD">
      <w:pPr>
        <w:pStyle w:val="Caption"/>
        <w:keepNext/>
        <w:jc w:val="center"/>
      </w:pPr>
      <w:r>
        <w:t xml:space="preserve">Table </w:t>
      </w:r>
      <w:r w:rsidR="00714786">
        <w:fldChar w:fldCharType="begin"/>
      </w:r>
      <w:r w:rsidR="00714786">
        <w:instrText xml:space="preserve"> SEQ Table \* ARABIC </w:instrText>
      </w:r>
      <w:r w:rsidR="00714786">
        <w:fldChar w:fldCharType="separate"/>
      </w:r>
      <w:r>
        <w:rPr>
          <w:noProof/>
        </w:rPr>
        <w:t>2</w:t>
      </w:r>
      <w:r w:rsidR="00714786">
        <w:rPr>
          <w:noProof/>
        </w:rPr>
        <w:fldChar w:fldCharType="end"/>
      </w:r>
      <w:r>
        <w:t xml:space="preserve">  De</w:t>
      </w:r>
      <w:r w:rsidR="0042742C">
        <w:t>te</w:t>
      </w:r>
      <w:r>
        <w:t>rmination of</w:t>
      </w:r>
      <w:r w:rsidR="0042742C">
        <w:t xml:space="preserve"> the number of</w:t>
      </w:r>
      <w:r>
        <w:t xml:space="preserve"> sREG</w:t>
      </w:r>
      <w:r w:rsidR="0042742C">
        <w:t>s</w:t>
      </w:r>
      <w:r>
        <w:t xml:space="preserve"> </w:t>
      </w:r>
      <w:r w:rsidR="0042742C">
        <w:t>per</w:t>
      </w:r>
      <w:r>
        <w:t xml:space="preserve"> sCCE for a configured </w:t>
      </w:r>
      <w:r w:rsidR="00E23BB6">
        <w:t>RB set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563F0" w14:paraId="5C395529" w14:textId="77777777" w:rsidTr="00F563F0">
        <w:tc>
          <w:tcPr>
            <w:tcW w:w="3209" w:type="dxa"/>
          </w:tcPr>
          <w:p w14:paraId="6AB1D5E9" w14:textId="2DDCC916" w:rsidR="00F563F0" w:rsidRDefault="00F563F0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sREGs in sCCE</w:t>
            </w:r>
          </w:p>
        </w:tc>
        <w:tc>
          <w:tcPr>
            <w:tcW w:w="3210" w:type="dxa"/>
          </w:tcPr>
          <w:p w14:paraId="43683080" w14:textId="3F7E4E2A" w:rsidR="00F563F0" w:rsidRDefault="00F563F0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CRS present</w:t>
            </w:r>
            <w:r w:rsidR="007F3ACD">
              <w:rPr>
                <w:b/>
                <w:sz w:val="22"/>
                <w:szCs w:val="22"/>
              </w:rPr>
              <w:t xml:space="preserve"> in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  <w:tc>
          <w:tcPr>
            <w:tcW w:w="3210" w:type="dxa"/>
          </w:tcPr>
          <w:p w14:paraId="0F1964B6" w14:textId="478A4024" w:rsidR="00F563F0" w:rsidRDefault="007F3ACD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 </w:t>
            </w:r>
            <w:r w:rsidR="00F563F0">
              <w:rPr>
                <w:b/>
                <w:sz w:val="22"/>
                <w:szCs w:val="22"/>
              </w:rPr>
              <w:t>CRS</w:t>
            </w:r>
            <w:r>
              <w:rPr>
                <w:b/>
                <w:sz w:val="22"/>
                <w:szCs w:val="22"/>
              </w:rPr>
              <w:t xml:space="preserve"> in</w:t>
            </w:r>
            <w:r w:rsidR="00F563F0">
              <w:rPr>
                <w:b/>
                <w:sz w:val="22"/>
                <w:szCs w:val="22"/>
              </w:rPr>
              <w:t xml:space="preserve">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</w:tr>
      <w:tr w:rsidR="00F563F0" w14:paraId="55C9C822" w14:textId="77777777" w:rsidTr="00F563F0">
        <w:tc>
          <w:tcPr>
            <w:tcW w:w="3209" w:type="dxa"/>
          </w:tcPr>
          <w:p w14:paraId="1E84E4D5" w14:textId="5165839C" w:rsidR="00F563F0" w:rsidRDefault="00F563F0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DMRS present</w:t>
            </w:r>
            <w:r w:rsidR="007F3ACD">
              <w:rPr>
                <w:b/>
                <w:sz w:val="22"/>
                <w:szCs w:val="22"/>
              </w:rPr>
              <w:t xml:space="preserve"> in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  <w:tc>
          <w:tcPr>
            <w:tcW w:w="3210" w:type="dxa"/>
          </w:tcPr>
          <w:p w14:paraId="6B4B782C" w14:textId="58BB6D4C" w:rsidR="00F563F0" w:rsidRPr="007F3ACD" w:rsidRDefault="0018630A" w:rsidP="007F3AC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7F3ACD">
              <w:rPr>
                <w:sz w:val="22"/>
                <w:szCs w:val="22"/>
              </w:rPr>
              <w:t xml:space="preserve"> (72b)</w:t>
            </w:r>
          </w:p>
        </w:tc>
        <w:tc>
          <w:tcPr>
            <w:tcW w:w="3210" w:type="dxa"/>
          </w:tcPr>
          <w:p w14:paraId="494E240C" w14:textId="56ED8413" w:rsidR="00F563F0" w:rsidRPr="007F3ACD" w:rsidRDefault="007F3ACD" w:rsidP="007F3ACD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(60b)</w:t>
            </w:r>
          </w:p>
        </w:tc>
      </w:tr>
      <w:tr w:rsidR="00F563F0" w14:paraId="4CAC51F8" w14:textId="77777777" w:rsidTr="00F563F0">
        <w:tc>
          <w:tcPr>
            <w:tcW w:w="3209" w:type="dxa"/>
          </w:tcPr>
          <w:p w14:paraId="390FB025" w14:textId="1D7041E9" w:rsidR="00F563F0" w:rsidRDefault="007F3ACD" w:rsidP="000528B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 </w:t>
            </w:r>
            <w:r w:rsidR="00F563F0">
              <w:rPr>
                <w:b/>
                <w:sz w:val="22"/>
                <w:szCs w:val="22"/>
              </w:rPr>
              <w:t xml:space="preserve">DMRS </w:t>
            </w:r>
            <w:r>
              <w:rPr>
                <w:b/>
                <w:sz w:val="22"/>
                <w:szCs w:val="22"/>
              </w:rPr>
              <w:t xml:space="preserve">present in </w:t>
            </w:r>
            <w:r w:rsidR="00E23BB6">
              <w:rPr>
                <w:b/>
                <w:sz w:val="22"/>
                <w:szCs w:val="22"/>
              </w:rPr>
              <w:t>RB set</w:t>
            </w:r>
          </w:p>
        </w:tc>
        <w:tc>
          <w:tcPr>
            <w:tcW w:w="3210" w:type="dxa"/>
          </w:tcPr>
          <w:p w14:paraId="29E55595" w14:textId="2B52BCF0" w:rsidR="00F563F0" w:rsidRPr="007F3ACD" w:rsidRDefault="007F3ACD" w:rsidP="007F3ACD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(64b)</w:t>
            </w:r>
          </w:p>
        </w:tc>
        <w:tc>
          <w:tcPr>
            <w:tcW w:w="3210" w:type="dxa"/>
          </w:tcPr>
          <w:p w14:paraId="5E10FC4F" w14:textId="25A9EB51" w:rsidR="00F563F0" w:rsidRPr="007F3ACD" w:rsidRDefault="007F3ACD" w:rsidP="007F3ACD">
            <w:pPr>
              <w:jc w:val="center"/>
              <w:rPr>
                <w:sz w:val="22"/>
                <w:szCs w:val="22"/>
              </w:rPr>
            </w:pPr>
            <w:r w:rsidRPr="00BA73FE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(72b)</w:t>
            </w:r>
          </w:p>
        </w:tc>
      </w:tr>
    </w:tbl>
    <w:p w14:paraId="1009FCA4" w14:textId="77777777" w:rsidR="003933D4" w:rsidRDefault="003933D4" w:rsidP="000528B8">
      <w:pPr>
        <w:jc w:val="both"/>
        <w:rPr>
          <w:b/>
          <w:sz w:val="22"/>
          <w:szCs w:val="22"/>
        </w:rPr>
      </w:pPr>
    </w:p>
    <w:p w14:paraId="0DCA44C2" w14:textId="19809A00" w:rsidR="0034111C" w:rsidRPr="00AD49F2" w:rsidRDefault="00752F26">
      <w:pPr>
        <w:pStyle w:val="Heading1"/>
        <w:rPr>
          <w:rFonts w:cs="Arial"/>
        </w:rPr>
      </w:pPr>
      <w:r>
        <w:rPr>
          <w:rFonts w:cs="Arial"/>
        </w:rPr>
        <w:t>5</w:t>
      </w:r>
      <w:r w:rsidR="00FD0F4A" w:rsidRPr="00AD49F2">
        <w:rPr>
          <w:rFonts w:cs="Arial"/>
        </w:rPr>
        <w:t xml:space="preserve">. </w:t>
      </w:r>
      <w:r w:rsidR="002B379A">
        <w:rPr>
          <w:rFonts w:cs="Arial"/>
        </w:rPr>
        <w:t>Summary</w:t>
      </w:r>
    </w:p>
    <w:p w14:paraId="258C04B0" w14:textId="52D164B3" w:rsidR="005D6A77" w:rsidRDefault="00995A07" w:rsidP="00995A07">
      <w:pPr>
        <w:jc w:val="both"/>
        <w:rPr>
          <w:bCs/>
          <w:sz w:val="22"/>
          <w:szCs w:val="22"/>
        </w:rPr>
      </w:pPr>
      <w:r w:rsidRPr="00360E7F">
        <w:rPr>
          <w:bCs/>
          <w:sz w:val="22"/>
          <w:szCs w:val="22"/>
        </w:rPr>
        <w:t xml:space="preserve">Based on the discussion in </w:t>
      </w:r>
      <w:r w:rsidR="006251E4">
        <w:rPr>
          <w:bCs/>
          <w:sz w:val="22"/>
          <w:szCs w:val="22"/>
        </w:rPr>
        <w:t>this contribution</w:t>
      </w:r>
      <w:r w:rsidRPr="00360E7F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we </w:t>
      </w:r>
      <w:r w:rsidR="001449FA">
        <w:rPr>
          <w:bCs/>
          <w:sz w:val="22"/>
          <w:szCs w:val="22"/>
        </w:rPr>
        <w:t>have the following observation</w:t>
      </w:r>
      <w:r w:rsidR="004C6285">
        <w:rPr>
          <w:bCs/>
          <w:sz w:val="22"/>
          <w:szCs w:val="22"/>
        </w:rPr>
        <w:t>s</w:t>
      </w:r>
      <w:r w:rsidR="001449FA">
        <w:rPr>
          <w:bCs/>
          <w:sz w:val="22"/>
          <w:szCs w:val="22"/>
        </w:rPr>
        <w:t xml:space="preserve"> and proposals</w:t>
      </w:r>
      <w:r w:rsidR="00476CB4">
        <w:rPr>
          <w:bCs/>
          <w:sz w:val="22"/>
          <w:szCs w:val="22"/>
        </w:rPr>
        <w:t>:</w:t>
      </w:r>
    </w:p>
    <w:p w14:paraId="6B09FD24" w14:textId="77777777" w:rsidR="00B7707B" w:rsidRDefault="00B7707B" w:rsidP="00B7707B">
      <w:pPr>
        <w:jc w:val="both"/>
        <w:rPr>
          <w:b/>
          <w:sz w:val="22"/>
          <w:szCs w:val="22"/>
        </w:rPr>
      </w:pPr>
      <w:r w:rsidRPr="00B7655E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-1</w:t>
      </w:r>
      <w:r w:rsidRPr="00B7655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A sPDCCH RB-set can be configured to a UE by higher-layer signalling either with interleaved or non-interleaved mapping of sCCE to sREG. </w:t>
      </w:r>
    </w:p>
    <w:p w14:paraId="79414789" w14:textId="77777777" w:rsidR="00B7707B" w:rsidRDefault="00B7707B" w:rsidP="00B7707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Proposal-2: For interleaved </w:t>
      </w:r>
      <w:r w:rsidRPr="00D33BB2">
        <w:rPr>
          <w:b/>
          <w:sz w:val="22"/>
          <w:szCs w:val="22"/>
        </w:rPr>
        <w:t>2-OS long</w:t>
      </w:r>
      <w:r>
        <w:rPr>
          <w:b/>
          <w:sz w:val="22"/>
          <w:szCs w:val="22"/>
        </w:rPr>
        <w:t xml:space="preserve"> sPDCCH RB-set, the sREG of a CCEs are mapped in hybrid mode, time-first within an interleaved block and frequency-first between the interleaved blocks (Figure 3 int-hybrid).</w:t>
      </w:r>
    </w:p>
    <w:p w14:paraId="58625478" w14:textId="77777777" w:rsidR="00B7707B" w:rsidRDefault="00B7707B" w:rsidP="00B7707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Proposal-3: For non-interleaved </w:t>
      </w:r>
      <w:r w:rsidRPr="00D33BB2">
        <w:rPr>
          <w:b/>
          <w:sz w:val="22"/>
          <w:szCs w:val="22"/>
        </w:rPr>
        <w:t>2-OS long</w:t>
      </w:r>
      <w:r>
        <w:rPr>
          <w:b/>
          <w:sz w:val="22"/>
          <w:szCs w:val="22"/>
        </w:rPr>
        <w:t xml:space="preserve"> sPDCCH RB-set, the sREG of the CCEs are mapped time-first (Figure 2 non-int-time-first).</w:t>
      </w:r>
    </w:p>
    <w:p w14:paraId="4F4F699E" w14:textId="77777777" w:rsidR="00B7707B" w:rsidRDefault="00B7707B" w:rsidP="00B7707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Proposal-4: A UE can be configured with two RB-sets, where for each RB-set the sCCE to sREG mapping type (i.e. interleaved or non-interleaved) can be set freely. </w:t>
      </w:r>
    </w:p>
    <w:p w14:paraId="3493AD10" w14:textId="77777777" w:rsidR="00B7707B" w:rsidRDefault="00B7707B" w:rsidP="00B7707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Proposal-5: A UE can be configured with multiple (e.g. up to 4) sPDCCH RB-set(s) that may be present in the sTTI but do not contain UE’s search space. </w:t>
      </w:r>
    </w:p>
    <w:p w14:paraId="20631069" w14:textId="77777777" w:rsidR="00B7707B" w:rsidRPr="00DC7E1F" w:rsidRDefault="00B7707B" w:rsidP="00B7707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Proposal-6</w:t>
      </w:r>
      <w:r w:rsidRPr="00171F0C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RAN1 to consider configuration of t</w:t>
      </w:r>
      <w:r w:rsidRPr="00DC7E1F">
        <w:rPr>
          <w:b/>
          <w:sz w:val="22"/>
          <w:szCs w:val="22"/>
        </w:rPr>
        <w:t>he RB</w:t>
      </w:r>
      <w:r>
        <w:rPr>
          <w:b/>
          <w:sz w:val="22"/>
          <w:szCs w:val="22"/>
        </w:rPr>
        <w:t>s</w:t>
      </w:r>
      <w:r w:rsidRPr="00DC7E1F">
        <w:rPr>
          <w:b/>
          <w:sz w:val="22"/>
          <w:szCs w:val="22"/>
        </w:rPr>
        <w:t xml:space="preserve"> of a</w:t>
      </w:r>
      <w:r>
        <w:rPr>
          <w:b/>
          <w:sz w:val="22"/>
          <w:szCs w:val="22"/>
        </w:rPr>
        <w:t xml:space="preserve"> sPDCCH RB-set</w:t>
      </w:r>
      <w:r w:rsidRPr="00DC7E1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with a</w:t>
      </w:r>
      <w:r w:rsidRPr="00DC7E1F">
        <w:rPr>
          <w:b/>
          <w:sz w:val="22"/>
          <w:szCs w:val="22"/>
        </w:rPr>
        <w:t xml:space="preserve"> bitmap </w:t>
      </w:r>
      <w:r>
        <w:rPr>
          <w:b/>
          <w:sz w:val="22"/>
          <w:szCs w:val="22"/>
        </w:rPr>
        <w:t>of</w:t>
      </w:r>
      <w:r w:rsidRPr="00DC7E1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legacy (1ms TTI) RBG granularity.</w:t>
      </w:r>
      <w:r w:rsidRPr="00DC7E1F">
        <w:rPr>
          <w:b/>
          <w:sz w:val="22"/>
          <w:szCs w:val="22"/>
        </w:rPr>
        <w:t xml:space="preserve"> </w:t>
      </w:r>
    </w:p>
    <w:p w14:paraId="13795E92" w14:textId="77777777" w:rsidR="00B7707B" w:rsidRPr="001629BA" w:rsidRDefault="00B7707B" w:rsidP="00B7707B">
      <w:pPr>
        <w:jc w:val="both"/>
        <w:rPr>
          <w:b/>
          <w:sz w:val="22"/>
          <w:szCs w:val="22"/>
        </w:rPr>
      </w:pPr>
      <w:r w:rsidRPr="001629BA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-7</w:t>
      </w:r>
      <w:r w:rsidRPr="001629BA">
        <w:rPr>
          <w:b/>
          <w:sz w:val="22"/>
          <w:szCs w:val="22"/>
        </w:rPr>
        <w:t>: The number of OFDM symbols per RB</w:t>
      </w:r>
      <w:r>
        <w:rPr>
          <w:b/>
          <w:sz w:val="22"/>
          <w:szCs w:val="22"/>
        </w:rPr>
        <w:t>-</w:t>
      </w:r>
      <w:r w:rsidRPr="001629BA">
        <w:rPr>
          <w:b/>
          <w:sz w:val="22"/>
          <w:szCs w:val="22"/>
        </w:rPr>
        <w:t xml:space="preserve">set for </w:t>
      </w:r>
      <w:r>
        <w:rPr>
          <w:b/>
          <w:sz w:val="22"/>
          <w:szCs w:val="22"/>
        </w:rPr>
        <w:t xml:space="preserve">CRS-based and DM-RS based </w:t>
      </w:r>
      <w:r w:rsidRPr="001629BA">
        <w:rPr>
          <w:b/>
          <w:sz w:val="22"/>
          <w:szCs w:val="22"/>
        </w:rPr>
        <w:t>sPDCCH for 2/3-symbol sTTI is one or two configured by higher layers.</w:t>
      </w:r>
    </w:p>
    <w:p w14:paraId="322DB306" w14:textId="77777777" w:rsidR="00B7707B" w:rsidRDefault="00B7707B" w:rsidP="00B7707B">
      <w:pPr>
        <w:jc w:val="both"/>
        <w:rPr>
          <w:b/>
          <w:sz w:val="22"/>
          <w:szCs w:val="22"/>
          <w:u w:val="single"/>
        </w:rPr>
      </w:pPr>
      <w:r w:rsidRPr="001629BA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-8</w:t>
      </w:r>
      <w:r w:rsidRPr="001629BA">
        <w:rPr>
          <w:b/>
          <w:sz w:val="22"/>
          <w:szCs w:val="22"/>
        </w:rPr>
        <w:t>: The number of OFDM symbols per RB</w:t>
      </w:r>
      <w:r>
        <w:rPr>
          <w:b/>
          <w:sz w:val="22"/>
          <w:szCs w:val="22"/>
        </w:rPr>
        <w:t>-</w:t>
      </w:r>
      <w:r w:rsidRPr="001629BA">
        <w:rPr>
          <w:b/>
          <w:sz w:val="22"/>
          <w:szCs w:val="22"/>
        </w:rPr>
        <w:t xml:space="preserve">set for </w:t>
      </w:r>
      <w:r>
        <w:rPr>
          <w:b/>
          <w:sz w:val="22"/>
          <w:szCs w:val="22"/>
        </w:rPr>
        <w:t xml:space="preserve">CRS-based and DM-RS based </w:t>
      </w:r>
      <w:r w:rsidRPr="001629BA">
        <w:rPr>
          <w:b/>
          <w:sz w:val="22"/>
          <w:szCs w:val="22"/>
        </w:rPr>
        <w:t>sPDCCH for 1-slot sTTI</w:t>
      </w:r>
      <w:r>
        <w:rPr>
          <w:b/>
          <w:sz w:val="22"/>
          <w:szCs w:val="22"/>
        </w:rPr>
        <w:t xml:space="preserve"> is one, </w:t>
      </w:r>
      <w:r w:rsidRPr="001629BA">
        <w:rPr>
          <w:b/>
          <w:sz w:val="22"/>
          <w:szCs w:val="22"/>
        </w:rPr>
        <w:t>two</w:t>
      </w:r>
      <w:r>
        <w:rPr>
          <w:b/>
          <w:sz w:val="22"/>
          <w:szCs w:val="22"/>
        </w:rPr>
        <w:t xml:space="preserve"> or three</w:t>
      </w:r>
      <w:r w:rsidRPr="001629BA">
        <w:rPr>
          <w:b/>
          <w:sz w:val="22"/>
          <w:szCs w:val="22"/>
        </w:rPr>
        <w:t xml:space="preserve"> configured by higher layers.</w:t>
      </w:r>
    </w:p>
    <w:p w14:paraId="1E39B88F" w14:textId="77777777" w:rsidR="00B7707B" w:rsidRDefault="00B7707B" w:rsidP="00B7707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Proposal-9</w:t>
      </w:r>
      <w:r w:rsidRPr="004E27B5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2OS sTTI, two DMRS ports/layers with OCC2 are supported also by sPDCCH. Reuse the DMRS pattern of sPDSCH for sPDCCH. </w:t>
      </w:r>
    </w:p>
    <w:p w14:paraId="276A1573" w14:textId="77777777" w:rsidR="00B7707B" w:rsidRPr="00D207FE" w:rsidRDefault="00B7707B" w:rsidP="00B7707B">
      <w:pPr>
        <w:jc w:val="both"/>
        <w:rPr>
          <w:b/>
          <w:sz w:val="22"/>
          <w:szCs w:val="22"/>
          <w:lang w:val="en-GB"/>
        </w:rPr>
      </w:pPr>
      <w:r w:rsidRPr="00D207FE">
        <w:rPr>
          <w:b/>
          <w:sz w:val="22"/>
          <w:szCs w:val="22"/>
          <w:lang w:val="en-GB"/>
        </w:rPr>
        <w:t>Proposal-</w:t>
      </w:r>
      <w:r>
        <w:rPr>
          <w:b/>
          <w:sz w:val="22"/>
          <w:szCs w:val="22"/>
          <w:lang w:val="en-GB"/>
        </w:rPr>
        <w:t>10</w:t>
      </w:r>
      <w:r w:rsidRPr="00D207FE">
        <w:rPr>
          <w:b/>
          <w:sz w:val="22"/>
          <w:szCs w:val="22"/>
          <w:lang w:val="en-GB"/>
        </w:rPr>
        <w:t xml:space="preserve">: Enable (similar as with EPDCCH) a time-domain (subframe or even DL sTTI) dependent CRS or DM-RS based sPDCCH configuration. </w:t>
      </w:r>
    </w:p>
    <w:p w14:paraId="2BC5ABE7" w14:textId="77777777" w:rsidR="00B7707B" w:rsidRPr="00B16429" w:rsidRDefault="00B7707B" w:rsidP="00B7707B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lastRenderedPageBreak/>
        <w:t>Proposal-</w:t>
      </w:r>
      <w:r>
        <w:rPr>
          <w:b/>
          <w:sz w:val="22"/>
          <w:szCs w:val="22"/>
          <w:lang w:val="en-GB"/>
        </w:rPr>
        <w:t>11</w:t>
      </w:r>
      <w:r w:rsidRPr="00B16429">
        <w:rPr>
          <w:b/>
          <w:sz w:val="22"/>
          <w:szCs w:val="22"/>
          <w:lang w:val="en-GB"/>
        </w:rPr>
        <w:t>: CRS-based sPDCCH is transmitted using SFBC TxD scheme.</w:t>
      </w:r>
    </w:p>
    <w:p w14:paraId="59608F90" w14:textId="77777777" w:rsidR="00B7707B" w:rsidRPr="00B16429" w:rsidRDefault="00B7707B" w:rsidP="00B7707B">
      <w:pPr>
        <w:jc w:val="both"/>
        <w:rPr>
          <w:b/>
          <w:sz w:val="22"/>
          <w:szCs w:val="22"/>
          <w:lang w:val="en-GB"/>
        </w:rPr>
      </w:pPr>
      <w:r w:rsidRPr="00B16429">
        <w:rPr>
          <w:b/>
          <w:sz w:val="22"/>
          <w:szCs w:val="22"/>
          <w:lang w:val="en-GB"/>
        </w:rPr>
        <w:t>Proposal-</w:t>
      </w:r>
      <w:r>
        <w:rPr>
          <w:b/>
          <w:sz w:val="22"/>
          <w:szCs w:val="22"/>
          <w:lang w:val="en-GB"/>
        </w:rPr>
        <w:t>12</w:t>
      </w:r>
      <w:r w:rsidRPr="00B16429">
        <w:rPr>
          <w:b/>
          <w:sz w:val="22"/>
          <w:szCs w:val="22"/>
          <w:lang w:val="en-GB"/>
        </w:rPr>
        <w:t xml:space="preserve">: </w:t>
      </w:r>
      <w:r>
        <w:rPr>
          <w:b/>
          <w:sz w:val="22"/>
          <w:szCs w:val="22"/>
          <w:lang w:val="en-GB"/>
        </w:rPr>
        <w:t>DMRS</w:t>
      </w:r>
      <w:r w:rsidRPr="00B16429">
        <w:rPr>
          <w:b/>
          <w:sz w:val="22"/>
          <w:szCs w:val="22"/>
          <w:lang w:val="en-GB"/>
        </w:rPr>
        <w:t>-b</w:t>
      </w:r>
      <w:r>
        <w:rPr>
          <w:b/>
          <w:sz w:val="22"/>
          <w:szCs w:val="22"/>
          <w:lang w:val="en-GB"/>
        </w:rPr>
        <w:t>ased sPDCCH transmission scheme is configured to a UE together with the RB set. The eNB may choose between (i)</w:t>
      </w:r>
      <w:r w:rsidRPr="00B16429">
        <w:rPr>
          <w:b/>
          <w:sz w:val="22"/>
          <w:szCs w:val="22"/>
          <w:lang w:val="en-GB"/>
        </w:rPr>
        <w:t xml:space="preserve"> SFBC TxD scheme</w:t>
      </w:r>
      <w:r>
        <w:rPr>
          <w:b/>
          <w:sz w:val="22"/>
          <w:szCs w:val="22"/>
          <w:lang w:val="en-GB"/>
        </w:rPr>
        <w:t xml:space="preserve"> operating on top of two DMRS ports with OCC2 (ii) single port transmission on port 7 with OCC2.</w:t>
      </w:r>
    </w:p>
    <w:p w14:paraId="68706E90" w14:textId="77777777" w:rsidR="00B7707B" w:rsidRDefault="00B7707B" w:rsidP="00B7707B">
      <w:pPr>
        <w:jc w:val="both"/>
        <w:rPr>
          <w:b/>
          <w:sz w:val="22"/>
          <w:szCs w:val="22"/>
        </w:rPr>
      </w:pPr>
      <w:r w:rsidRPr="00322254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-13</w:t>
      </w:r>
      <w:r w:rsidRPr="00322254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sCCEs consist of sREGs, where an sREG consists of 12 consecutive REs within a RB.</w:t>
      </w:r>
    </w:p>
    <w:p w14:paraId="3C4E6FB1" w14:textId="77777777" w:rsidR="00B7707B" w:rsidRDefault="00B7707B" w:rsidP="00B7707B">
      <w:r w:rsidRPr="007F3ACD">
        <w:rPr>
          <w:b/>
          <w:sz w:val="22"/>
          <w:szCs w:val="22"/>
        </w:rPr>
        <w:t>Proposal-</w:t>
      </w:r>
      <w:r>
        <w:rPr>
          <w:b/>
          <w:sz w:val="22"/>
          <w:szCs w:val="22"/>
        </w:rPr>
        <w:t>14</w:t>
      </w:r>
      <w:r w:rsidRPr="007F3ACD">
        <w:rPr>
          <w:b/>
          <w:sz w:val="22"/>
          <w:szCs w:val="22"/>
        </w:rPr>
        <w:t xml:space="preserve">: The number of sREGs within sCCE in configured </w:t>
      </w:r>
      <w:r>
        <w:rPr>
          <w:b/>
          <w:sz w:val="22"/>
          <w:szCs w:val="22"/>
        </w:rPr>
        <w:t>RB set</w:t>
      </w:r>
      <w:r w:rsidRPr="007F3ACD">
        <w:rPr>
          <w:b/>
          <w:sz w:val="22"/>
          <w:szCs w:val="22"/>
        </w:rPr>
        <w:t xml:space="preserve"> is determined based</w:t>
      </w:r>
      <w:r>
        <w:rPr>
          <w:b/>
          <w:sz w:val="22"/>
          <w:szCs w:val="22"/>
        </w:rPr>
        <w:t xml:space="preserve"> </w:t>
      </w:r>
      <w:r w:rsidRPr="007F3ACD">
        <w:rPr>
          <w:b/>
          <w:sz w:val="22"/>
          <w:szCs w:val="22"/>
        </w:rPr>
        <w:t>on Table 2</w:t>
      </w:r>
      <w:r>
        <w:rPr>
          <w:b/>
          <w:sz w:val="22"/>
          <w:szCs w:val="22"/>
        </w:rPr>
        <w:t>.</w:t>
      </w:r>
    </w:p>
    <w:p w14:paraId="286E828F" w14:textId="77777777" w:rsidR="005F6CF0" w:rsidRPr="005F6CF0" w:rsidRDefault="005F6CF0" w:rsidP="00A50DC0">
      <w:pPr>
        <w:jc w:val="both"/>
        <w:rPr>
          <w:b/>
          <w:sz w:val="22"/>
          <w:szCs w:val="22"/>
        </w:rPr>
      </w:pPr>
      <w:bookmarkStart w:id="2" w:name="_GoBack"/>
      <w:bookmarkEnd w:id="2"/>
    </w:p>
    <w:p w14:paraId="232B5BD5" w14:textId="6F1E7CC1" w:rsidR="003561BE" w:rsidRDefault="003561BE" w:rsidP="003561BE">
      <w:pPr>
        <w:pStyle w:val="Reference"/>
        <w:keepNext/>
        <w:keepLines/>
        <w:numPr>
          <w:ilvl w:val="0"/>
          <w:numId w:val="0"/>
        </w:numPr>
        <w:ind w:left="567" w:hanging="567"/>
        <w:rPr>
          <w:rFonts w:ascii="Times New Roman" w:hAnsi="Times New Roman"/>
          <w:highlight w:val="yellow"/>
        </w:rPr>
      </w:pPr>
    </w:p>
    <w:p w14:paraId="21784F06" w14:textId="6C17A212" w:rsidR="003561BE" w:rsidRPr="00196C5B" w:rsidRDefault="003561BE" w:rsidP="003561BE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Appendix A - On mapping of </w:t>
      </w:r>
      <w:r w:rsidR="003F3522">
        <w:rPr>
          <w:rFonts w:cs="Arial"/>
          <w:lang w:eastAsia="zh-CN"/>
        </w:rPr>
        <w:t>sCCEs to sREGs</w:t>
      </w:r>
    </w:p>
    <w:p w14:paraId="1F7C51D4" w14:textId="35D15830" w:rsidR="003561BE" w:rsidRPr="003D1F81" w:rsidRDefault="003561BE" w:rsidP="003561BE">
      <w:pPr>
        <w:jc w:val="both"/>
        <w:rPr>
          <w:sz w:val="22"/>
          <w:szCs w:val="22"/>
        </w:rPr>
      </w:pPr>
      <w:r w:rsidRPr="003D1F81">
        <w:rPr>
          <w:sz w:val="22"/>
          <w:szCs w:val="22"/>
        </w:rPr>
        <w:t xml:space="preserve">Having a sPDCCH resource configured in frequency and time, a UE has to know </w:t>
      </w:r>
      <w:r w:rsidR="00866B6F">
        <w:rPr>
          <w:sz w:val="22"/>
          <w:szCs w:val="22"/>
        </w:rPr>
        <w:t>how to map sCCEs to sREGs</w:t>
      </w:r>
      <w:r w:rsidRPr="003D1F81">
        <w:rPr>
          <w:sz w:val="22"/>
          <w:szCs w:val="22"/>
        </w:rPr>
        <w:t xml:space="preserve">. </w:t>
      </w:r>
    </w:p>
    <w:p w14:paraId="7F5BF1C7" w14:textId="0B3FEC47" w:rsidR="003561BE" w:rsidRPr="00F41D7E" w:rsidRDefault="003561BE" w:rsidP="003561BE">
      <w:pPr>
        <w:rPr>
          <w:sz w:val="22"/>
          <w:szCs w:val="22"/>
        </w:rPr>
      </w:pPr>
      <w:r w:rsidRPr="00F67CFC">
        <w:rPr>
          <w:sz w:val="22"/>
          <w:szCs w:val="22"/>
        </w:rPr>
        <w:t xml:space="preserve">Figure </w:t>
      </w:r>
      <w:r w:rsidR="001A5540" w:rsidRPr="00F67CFC">
        <w:rPr>
          <w:sz w:val="22"/>
          <w:szCs w:val="22"/>
        </w:rPr>
        <w:t>1</w:t>
      </w:r>
      <w:r w:rsidRPr="00F67CFC">
        <w:rPr>
          <w:sz w:val="22"/>
          <w:szCs w:val="22"/>
        </w:rPr>
        <w:t xml:space="preserve"> i</w:t>
      </w:r>
      <w:r w:rsidRPr="00F41D7E">
        <w:rPr>
          <w:sz w:val="22"/>
          <w:szCs w:val="22"/>
        </w:rPr>
        <w:t xml:space="preserve">llustrates 3 possible mappings </w:t>
      </w:r>
      <w:r w:rsidR="00866B6F">
        <w:rPr>
          <w:sz w:val="22"/>
          <w:szCs w:val="22"/>
        </w:rPr>
        <w:t>non-interleaved</w:t>
      </w:r>
      <w:r w:rsidRPr="00F41D7E">
        <w:rPr>
          <w:sz w:val="22"/>
          <w:szCs w:val="22"/>
        </w:rPr>
        <w:t xml:space="preserve"> sCCEs</w:t>
      </w:r>
      <w:r w:rsidR="00866B6F">
        <w:rPr>
          <w:sz w:val="22"/>
          <w:szCs w:val="22"/>
        </w:rPr>
        <w:t xml:space="preserve"> to sREGs</w:t>
      </w:r>
      <w:r w:rsidRPr="00F41D7E">
        <w:rPr>
          <w:sz w:val="22"/>
          <w:szCs w:val="22"/>
        </w:rPr>
        <w:t xml:space="preserve"> for </w:t>
      </w:r>
      <w:r w:rsidR="00866B6F">
        <w:rPr>
          <w:sz w:val="22"/>
          <w:szCs w:val="22"/>
        </w:rPr>
        <w:t>virtual</w:t>
      </w:r>
      <w:r w:rsidR="003F3522">
        <w:rPr>
          <w:sz w:val="22"/>
          <w:szCs w:val="22"/>
        </w:rPr>
        <w:t>ly-</w:t>
      </w:r>
      <w:r w:rsidRPr="00F41D7E">
        <w:rPr>
          <w:sz w:val="22"/>
          <w:szCs w:val="22"/>
        </w:rPr>
        <w:t xml:space="preserve">continuous sPDCCH </w:t>
      </w:r>
      <w:r>
        <w:rPr>
          <w:sz w:val="22"/>
          <w:szCs w:val="22"/>
        </w:rPr>
        <w:t>RB set</w:t>
      </w:r>
      <w:r w:rsidRPr="00F41D7E">
        <w:rPr>
          <w:sz w:val="22"/>
          <w:szCs w:val="22"/>
        </w:rPr>
        <w:t xml:space="preserve"> of 12 RBs and 2OS length. In this example a sCCE consist</w:t>
      </w:r>
      <w:r>
        <w:rPr>
          <w:sz w:val="22"/>
          <w:szCs w:val="22"/>
        </w:rPr>
        <w:t>s</w:t>
      </w:r>
      <w:r w:rsidRPr="00F41D7E">
        <w:rPr>
          <w:sz w:val="22"/>
          <w:szCs w:val="22"/>
        </w:rPr>
        <w:t xml:space="preserve"> of 4 sREGs. sREGs of the same color form a sCCE</w:t>
      </w:r>
      <w:r w:rsidR="00866B6F">
        <w:rPr>
          <w:sz w:val="22"/>
          <w:szCs w:val="22"/>
        </w:rPr>
        <w:t xml:space="preserve"> (#0-ref, #1-yellow, #2-grey, #3-green, #4-blue, #5-purple)</w:t>
      </w:r>
      <w:r w:rsidRPr="00F41D7E">
        <w:rPr>
          <w:sz w:val="22"/>
          <w:szCs w:val="22"/>
        </w:rPr>
        <w:t xml:space="preserve">. Note that the PRBs of an sPDCCH </w:t>
      </w:r>
      <w:r w:rsidR="00866B6F" w:rsidRPr="00F41D7E">
        <w:rPr>
          <w:sz w:val="22"/>
          <w:szCs w:val="22"/>
        </w:rPr>
        <w:t>resource</w:t>
      </w:r>
      <w:r w:rsidRPr="00F41D7E">
        <w:rPr>
          <w:sz w:val="22"/>
          <w:szCs w:val="22"/>
        </w:rPr>
        <w:t xml:space="preserve"> set do</w:t>
      </w:r>
      <w:r>
        <w:rPr>
          <w:sz w:val="22"/>
          <w:szCs w:val="22"/>
        </w:rPr>
        <w:t>e</w:t>
      </w:r>
      <w:r w:rsidRPr="00F41D7E">
        <w:rPr>
          <w:sz w:val="22"/>
          <w:szCs w:val="22"/>
        </w:rPr>
        <w:t xml:space="preserve">s not need to be physically continuous, as shown </w:t>
      </w:r>
      <w:r w:rsidRPr="00F67CFC">
        <w:rPr>
          <w:sz w:val="22"/>
          <w:szCs w:val="22"/>
        </w:rPr>
        <w:t xml:space="preserve">in Figure </w:t>
      </w:r>
      <w:r w:rsidR="001A5540" w:rsidRPr="00F67CFC">
        <w:rPr>
          <w:sz w:val="22"/>
          <w:szCs w:val="22"/>
        </w:rPr>
        <w:t>1</w:t>
      </w:r>
      <w:r w:rsidRPr="00F67CFC">
        <w:rPr>
          <w:sz w:val="22"/>
          <w:szCs w:val="22"/>
        </w:rPr>
        <w:t xml:space="preserve">, but the RBs are flexibly configurable by the eNB. </w:t>
      </w:r>
      <w:r w:rsidR="00866B6F" w:rsidRPr="00F67CFC">
        <w:rPr>
          <w:sz w:val="22"/>
          <w:szCs w:val="22"/>
        </w:rPr>
        <w:t xml:space="preserve">From non-interleaved mappings in Figure </w:t>
      </w:r>
      <w:r w:rsidR="001A5540" w:rsidRPr="00F67CFC">
        <w:rPr>
          <w:sz w:val="22"/>
          <w:szCs w:val="22"/>
        </w:rPr>
        <w:t>1</w:t>
      </w:r>
      <w:r w:rsidR="00866B6F" w:rsidRPr="00F67CFC">
        <w:rPr>
          <w:sz w:val="22"/>
          <w:szCs w:val="22"/>
        </w:rPr>
        <w:t>, the</w:t>
      </w:r>
      <w:r w:rsidR="00866B6F">
        <w:rPr>
          <w:sz w:val="22"/>
          <w:szCs w:val="22"/>
        </w:rPr>
        <w:t xml:space="preserve"> most localized is </w:t>
      </w:r>
      <w:r w:rsidR="003F3522">
        <w:rPr>
          <w:sz w:val="22"/>
          <w:szCs w:val="22"/>
        </w:rPr>
        <w:t>(</w:t>
      </w:r>
      <w:r w:rsidR="00866B6F">
        <w:rPr>
          <w:sz w:val="22"/>
          <w:szCs w:val="22"/>
        </w:rPr>
        <w:t>non-int-time-first</w:t>
      </w:r>
      <w:r w:rsidR="003F3522">
        <w:rPr>
          <w:sz w:val="22"/>
          <w:szCs w:val="22"/>
        </w:rPr>
        <w:t>)</w:t>
      </w:r>
      <w:r w:rsidR="00866B6F">
        <w:rPr>
          <w:sz w:val="22"/>
          <w:szCs w:val="22"/>
        </w:rPr>
        <w:t xml:space="preserve">, which also provides averaging of the RS-overhead in two OFDM symbols. </w:t>
      </w:r>
    </w:p>
    <w:p w14:paraId="05574F3D" w14:textId="0D4250DF" w:rsidR="003561BE" w:rsidRPr="00D74B5B" w:rsidRDefault="004C7C29" w:rsidP="003561BE">
      <w:pPr>
        <w:jc w:val="center"/>
        <w:rPr>
          <w:sz w:val="22"/>
          <w:szCs w:val="22"/>
          <w:lang w:val="da-DK"/>
        </w:rPr>
      </w:pPr>
      <w:r>
        <w:object w:dxaOrig="7967" w:dyaOrig="2831" w14:anchorId="3AB00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4pt;height:141.6pt" o:ole="">
            <v:imagedata r:id="rId14" o:title=""/>
          </v:shape>
          <o:OLEObject Type="Embed" ProgID="Visio.Drawing.11" ShapeID="_x0000_i1025" DrawAspect="Content" ObjectID="_1555515876" r:id="rId15"/>
        </w:object>
      </w:r>
    </w:p>
    <w:p w14:paraId="01879907" w14:textId="6DA0F26C" w:rsidR="003561BE" w:rsidRDefault="003561BE" w:rsidP="003561BE">
      <w:pPr>
        <w:pStyle w:val="Caption"/>
        <w:jc w:val="center"/>
        <w:rPr>
          <w:noProof/>
        </w:rPr>
      </w:pPr>
      <w:r>
        <w:t xml:space="preserve">Figure </w:t>
      </w:r>
      <w:r w:rsidR="00714786">
        <w:fldChar w:fldCharType="begin"/>
      </w:r>
      <w:r w:rsidR="00714786">
        <w:instrText xml:space="preserve"> SEQ Figure \* ARABIC </w:instrText>
      </w:r>
      <w:r w:rsidR="00714786">
        <w:fldChar w:fldCharType="separate"/>
      </w:r>
      <w:r w:rsidR="00C822AD">
        <w:rPr>
          <w:noProof/>
        </w:rPr>
        <w:t>1</w:t>
      </w:r>
      <w:r w:rsidR="00714786">
        <w:rPr>
          <w:noProof/>
        </w:rPr>
        <w:fldChar w:fldCharType="end"/>
      </w:r>
      <w:r>
        <w:t xml:space="preserve"> Possible </w:t>
      </w:r>
      <w:r w:rsidR="00A36E63">
        <w:t xml:space="preserve">non-interleaved </w:t>
      </w:r>
      <w:r>
        <w:t>mappings of</w:t>
      </w:r>
      <w:r w:rsidR="00A36E63">
        <w:t xml:space="preserve"> sCCEs to</w:t>
      </w:r>
      <w:r>
        <w:t xml:space="preserve"> sREGs</w:t>
      </w:r>
      <w:r>
        <w:rPr>
          <w:noProof/>
        </w:rPr>
        <w:t xml:space="preserve"> </w:t>
      </w:r>
    </w:p>
    <w:p w14:paraId="4A06480E" w14:textId="4162D64D" w:rsidR="003561BE" w:rsidRPr="003D1F81" w:rsidRDefault="003561BE" w:rsidP="003561BE">
      <w:pPr>
        <w:jc w:val="both"/>
        <w:rPr>
          <w:sz w:val="22"/>
          <w:szCs w:val="22"/>
          <w:lang w:val="da-DK"/>
        </w:rPr>
      </w:pPr>
      <w:r w:rsidRPr="00F67CFC">
        <w:rPr>
          <w:sz w:val="22"/>
          <w:szCs w:val="22"/>
        </w:rPr>
        <w:t xml:space="preserve">Figure </w:t>
      </w:r>
      <w:r w:rsidR="001A5540" w:rsidRPr="00F67CFC">
        <w:rPr>
          <w:sz w:val="22"/>
          <w:szCs w:val="22"/>
        </w:rPr>
        <w:t>2</w:t>
      </w:r>
      <w:r w:rsidRPr="003F3522">
        <w:rPr>
          <w:sz w:val="22"/>
          <w:szCs w:val="22"/>
        </w:rPr>
        <w:t xml:space="preserve"> illustrates 3 possible mappings of </w:t>
      </w:r>
      <w:r w:rsidR="003F3522" w:rsidRPr="003F3522">
        <w:rPr>
          <w:sz w:val="22"/>
          <w:szCs w:val="22"/>
        </w:rPr>
        <w:t>interleaved</w:t>
      </w:r>
      <w:r w:rsidRPr="003F3522">
        <w:rPr>
          <w:sz w:val="22"/>
          <w:szCs w:val="22"/>
        </w:rPr>
        <w:t xml:space="preserve"> sCCEs </w:t>
      </w:r>
      <w:r w:rsidR="003F3522">
        <w:rPr>
          <w:sz w:val="22"/>
          <w:szCs w:val="22"/>
        </w:rPr>
        <w:t>to sREGs for virtually-</w:t>
      </w:r>
      <w:r w:rsidR="003F3522" w:rsidRPr="003F3522">
        <w:rPr>
          <w:sz w:val="22"/>
          <w:szCs w:val="22"/>
        </w:rPr>
        <w:t>continuous</w:t>
      </w:r>
      <w:r w:rsidRPr="003F3522">
        <w:rPr>
          <w:sz w:val="22"/>
          <w:szCs w:val="22"/>
        </w:rPr>
        <w:t xml:space="preserve"> </w:t>
      </w:r>
      <w:r w:rsidRPr="003F3522">
        <w:t>sPDCCH RB set</w:t>
      </w:r>
      <w:r w:rsidRPr="003F3522">
        <w:rPr>
          <w:sz w:val="22"/>
          <w:szCs w:val="22"/>
        </w:rPr>
        <w:t xml:space="preserve"> of 12 RBs and 2OS </w:t>
      </w:r>
      <w:r w:rsidR="003F3522" w:rsidRPr="003F3522">
        <w:rPr>
          <w:sz w:val="22"/>
          <w:szCs w:val="22"/>
        </w:rPr>
        <w:t>lengt</w:t>
      </w:r>
      <w:r w:rsidR="003F3522">
        <w:rPr>
          <w:sz w:val="22"/>
          <w:szCs w:val="22"/>
        </w:rPr>
        <w:t>h</w:t>
      </w:r>
      <w:r w:rsidRPr="003F3522">
        <w:rPr>
          <w:sz w:val="22"/>
          <w:szCs w:val="22"/>
        </w:rPr>
        <w:t xml:space="preserve">. </w:t>
      </w:r>
      <w:r w:rsidR="003F3522">
        <w:rPr>
          <w:sz w:val="22"/>
          <w:szCs w:val="22"/>
        </w:rPr>
        <w:t>The preferred mapping is (int-hybrid), because it has the best diversity and enables averaging of the RS overhead between two OFDM symbols.</w:t>
      </w:r>
    </w:p>
    <w:p w14:paraId="6E0728DC" w14:textId="77777777" w:rsidR="003561BE" w:rsidRPr="003D1F81" w:rsidRDefault="003561BE" w:rsidP="003561BE">
      <w:pPr>
        <w:rPr>
          <w:lang w:val="da-DK"/>
        </w:rPr>
      </w:pPr>
    </w:p>
    <w:p w14:paraId="23B77B2E" w14:textId="19037425" w:rsidR="003561BE" w:rsidRDefault="00A36E63" w:rsidP="003561BE">
      <w:pPr>
        <w:keepNext/>
        <w:jc w:val="center"/>
      </w:pPr>
      <w:r>
        <w:object w:dxaOrig="7967" w:dyaOrig="2831" w14:anchorId="61E0DE1A">
          <v:shape id="_x0000_i1026" type="#_x0000_t75" style="width:398.4pt;height:141.6pt" o:ole="">
            <v:imagedata r:id="rId16" o:title=""/>
          </v:shape>
          <o:OLEObject Type="Embed" ProgID="Visio.Drawing.11" ShapeID="_x0000_i1026" DrawAspect="Content" ObjectID="_1555515877" r:id="rId17"/>
        </w:object>
      </w:r>
    </w:p>
    <w:p w14:paraId="50FD65E8" w14:textId="4F6C3334" w:rsidR="003561BE" w:rsidRPr="006634B5" w:rsidRDefault="003561BE" w:rsidP="003561BE">
      <w:pPr>
        <w:pStyle w:val="Caption"/>
        <w:jc w:val="center"/>
        <w:rPr>
          <w:lang w:val="da-DK"/>
        </w:rPr>
      </w:pPr>
      <w:r>
        <w:t xml:space="preserve">Figure </w:t>
      </w:r>
      <w:r w:rsidR="00714786">
        <w:fldChar w:fldCharType="begin"/>
      </w:r>
      <w:r w:rsidR="00714786">
        <w:instrText xml:space="preserve"> SEQ Figure \* ARABIC </w:instrText>
      </w:r>
      <w:r w:rsidR="00714786">
        <w:fldChar w:fldCharType="separate"/>
      </w:r>
      <w:r w:rsidR="00C822AD">
        <w:rPr>
          <w:noProof/>
        </w:rPr>
        <w:t>2</w:t>
      </w:r>
      <w:r w:rsidR="00714786">
        <w:rPr>
          <w:noProof/>
        </w:rPr>
        <w:fldChar w:fldCharType="end"/>
      </w:r>
      <w:r>
        <w:t xml:space="preserve"> Possible</w:t>
      </w:r>
      <w:r w:rsidR="00A36E63">
        <w:t xml:space="preserve"> interleaved</w:t>
      </w:r>
      <w:r>
        <w:t xml:space="preserve"> mappings of</w:t>
      </w:r>
      <w:r w:rsidR="00A36E63">
        <w:t xml:space="preserve"> sCCEs to</w:t>
      </w:r>
      <w:r>
        <w:t xml:space="preserve"> sREGs</w:t>
      </w:r>
      <w:r>
        <w:rPr>
          <w:noProof/>
        </w:rPr>
        <w:t xml:space="preserve"> </w:t>
      </w:r>
    </w:p>
    <w:p w14:paraId="243B5916" w14:textId="77777777" w:rsidR="003561BE" w:rsidRDefault="003561BE" w:rsidP="003561BE">
      <w:pPr>
        <w:rPr>
          <w:lang w:val="da-DK"/>
        </w:rPr>
      </w:pPr>
    </w:p>
    <w:p w14:paraId="13D578BC" w14:textId="05F73B73" w:rsidR="003561BE" w:rsidRDefault="003561BE" w:rsidP="003561BE">
      <w:pPr>
        <w:rPr>
          <w:lang w:val="da-DK"/>
        </w:rPr>
      </w:pPr>
      <w:r>
        <w:rPr>
          <w:sz w:val="22"/>
          <w:szCs w:val="22"/>
        </w:rPr>
        <w:t xml:space="preserve">The pros and cons of patterns </w:t>
      </w:r>
      <w:r w:rsidRPr="00F67CFC">
        <w:rPr>
          <w:sz w:val="22"/>
          <w:szCs w:val="22"/>
        </w:rPr>
        <w:t xml:space="preserve">from Figure </w:t>
      </w:r>
      <w:r w:rsidR="001A5540" w:rsidRPr="00F67CFC">
        <w:rPr>
          <w:sz w:val="22"/>
          <w:szCs w:val="22"/>
        </w:rPr>
        <w:t>1</w:t>
      </w:r>
      <w:r w:rsidRPr="00F67CFC">
        <w:rPr>
          <w:sz w:val="22"/>
          <w:szCs w:val="22"/>
        </w:rPr>
        <w:t xml:space="preserve"> and </w:t>
      </w:r>
      <w:r w:rsidR="001A5540" w:rsidRPr="00F67CFC">
        <w:rPr>
          <w:sz w:val="22"/>
          <w:szCs w:val="22"/>
        </w:rPr>
        <w:t>2</w:t>
      </w:r>
      <w:r w:rsidRPr="00F67CFC">
        <w:rPr>
          <w:sz w:val="22"/>
          <w:szCs w:val="22"/>
        </w:rPr>
        <w:t xml:space="preserve"> are summarized</w:t>
      </w:r>
      <w:r>
        <w:rPr>
          <w:sz w:val="22"/>
          <w:szCs w:val="22"/>
        </w:rPr>
        <w:t xml:space="preserve"> in the Table 3.</w:t>
      </w:r>
    </w:p>
    <w:p w14:paraId="7F8592AB" w14:textId="77777777" w:rsidR="003561BE" w:rsidRPr="007435B5" w:rsidRDefault="003561BE" w:rsidP="003561BE">
      <w:pPr>
        <w:rPr>
          <w:lang w:val="da-DK"/>
        </w:rPr>
      </w:pPr>
    </w:p>
    <w:p w14:paraId="4258AA2C" w14:textId="2AC364B3" w:rsidR="003561BE" w:rsidRDefault="003561BE" w:rsidP="003561BE">
      <w:pPr>
        <w:pStyle w:val="Caption"/>
        <w:keepNext/>
        <w:jc w:val="center"/>
      </w:pPr>
      <w:r>
        <w:t xml:space="preserve">Table </w:t>
      </w:r>
      <w:r w:rsidR="00714786">
        <w:fldChar w:fldCharType="begin"/>
      </w:r>
      <w:r w:rsidR="00714786">
        <w:instrText xml:space="preserve"> SEQ Table \* ARABIC </w:instrText>
      </w:r>
      <w:r w:rsidR="00714786">
        <w:fldChar w:fldCharType="separate"/>
      </w:r>
      <w:r>
        <w:rPr>
          <w:noProof/>
        </w:rPr>
        <w:t>3</w:t>
      </w:r>
      <w:r w:rsidR="00714786">
        <w:rPr>
          <w:noProof/>
        </w:rPr>
        <w:fldChar w:fldCharType="end"/>
      </w:r>
      <w:r>
        <w:t xml:space="preserve"> Benchmarking </w:t>
      </w:r>
      <w:r w:rsidR="003F3522">
        <w:t xml:space="preserve">the sCEE to sREG </w:t>
      </w:r>
      <w:r>
        <w:t xml:space="preserve">mapping patterns from Figure </w:t>
      </w:r>
      <w:r w:rsidR="00D249C5">
        <w:t>2</w:t>
      </w:r>
      <w:r>
        <w:t xml:space="preserve"> and Figure </w:t>
      </w:r>
      <w:r w:rsidR="00D249C5">
        <w:t>3</w:t>
      </w:r>
    </w:p>
    <w:tbl>
      <w:tblPr>
        <w:tblStyle w:val="TableGrid"/>
        <w:tblW w:w="0" w:type="auto"/>
        <w:tblInd w:w="1141" w:type="dxa"/>
        <w:tblLook w:val="04A0" w:firstRow="1" w:lastRow="0" w:firstColumn="1" w:lastColumn="0" w:noHBand="0" w:noVBand="1"/>
      </w:tblPr>
      <w:tblGrid>
        <w:gridCol w:w="1969"/>
        <w:gridCol w:w="1134"/>
        <w:gridCol w:w="1134"/>
        <w:gridCol w:w="1559"/>
        <w:gridCol w:w="1412"/>
      </w:tblGrid>
      <w:tr w:rsidR="00866B6F" w14:paraId="55B4CBF3" w14:textId="77777777" w:rsidTr="00866B6F">
        <w:tc>
          <w:tcPr>
            <w:tcW w:w="1969" w:type="dxa"/>
            <w:tcBorders>
              <w:bottom w:val="single" w:sz="4" w:space="0" w:color="auto"/>
            </w:tcBorders>
          </w:tcPr>
          <w:p w14:paraId="5E854428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Pattern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49B22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FS gain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030B6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Diversity</w:t>
            </w:r>
            <w:r>
              <w:rPr>
                <w:b/>
              </w:rPr>
              <w:t xml:space="preserve"> gain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2962ED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CDM-T</w:t>
            </w:r>
          </w:p>
          <w:p w14:paraId="33C4E967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DMRS</w:t>
            </w:r>
            <w:r>
              <w:rPr>
                <w:b/>
              </w:rPr>
              <w:t xml:space="preserve"> pattern within a sCCE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13B2987" w14:textId="77777777" w:rsidR="00866B6F" w:rsidRPr="000E425B" w:rsidRDefault="00866B6F" w:rsidP="00866B6F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Averages RS overhead</w:t>
            </w:r>
          </w:p>
        </w:tc>
      </w:tr>
      <w:tr w:rsidR="00866B6F" w14:paraId="667A55D7" w14:textId="77777777" w:rsidTr="00866B6F"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</w:tcPr>
          <w:p w14:paraId="1401140E" w14:textId="0E58C1A8" w:rsidR="00866B6F" w:rsidRPr="000E425B" w:rsidRDefault="00866B6F" w:rsidP="003F3522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non-int-freq-first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6B15CF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306CEF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FCFD248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D61A817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</w:p>
        </w:tc>
      </w:tr>
      <w:tr w:rsidR="00866B6F" w14:paraId="737B0AF7" w14:textId="77777777" w:rsidTr="00866B6F">
        <w:tc>
          <w:tcPr>
            <w:tcW w:w="1969" w:type="dxa"/>
            <w:shd w:val="clear" w:color="auto" w:fill="92D050"/>
          </w:tcPr>
          <w:p w14:paraId="7E3C10FD" w14:textId="23883AAB" w:rsidR="00866B6F" w:rsidRPr="000E425B" w:rsidRDefault="00866B6F" w:rsidP="003F3522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non-int-time-first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shd w:val="clear" w:color="auto" w:fill="92D050"/>
          </w:tcPr>
          <w:p w14:paraId="6164ABB9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134" w:type="dxa"/>
            <w:shd w:val="clear" w:color="auto" w:fill="92D050"/>
          </w:tcPr>
          <w:p w14:paraId="6E1CD51C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559" w:type="dxa"/>
            <w:shd w:val="clear" w:color="auto" w:fill="92D050"/>
          </w:tcPr>
          <w:p w14:paraId="63288B81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  <w:tc>
          <w:tcPr>
            <w:tcW w:w="1412" w:type="dxa"/>
            <w:shd w:val="clear" w:color="auto" w:fill="92D050"/>
          </w:tcPr>
          <w:p w14:paraId="3F427479" w14:textId="22511DB9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  <w:tr w:rsidR="00866B6F" w14:paraId="4F1A5E68" w14:textId="77777777" w:rsidTr="00866B6F">
        <w:tc>
          <w:tcPr>
            <w:tcW w:w="1969" w:type="dxa"/>
          </w:tcPr>
          <w:p w14:paraId="52608ABC" w14:textId="4817F6BF" w:rsidR="00866B6F" w:rsidRPr="000E425B" w:rsidRDefault="00866B6F" w:rsidP="003F3522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non-int-hybrid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</w:tcPr>
          <w:p w14:paraId="5CB72271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134" w:type="dxa"/>
          </w:tcPr>
          <w:p w14:paraId="78B12236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559" w:type="dxa"/>
          </w:tcPr>
          <w:p w14:paraId="3E7A77AA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</w:tcPr>
          <w:p w14:paraId="69251819" w14:textId="77777777" w:rsidR="00866B6F" w:rsidRDefault="00866B6F" w:rsidP="003F3522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  <w:tr w:rsidR="00866B6F" w14:paraId="58A75F34" w14:textId="77777777" w:rsidTr="00866B6F">
        <w:tc>
          <w:tcPr>
            <w:tcW w:w="1969" w:type="dxa"/>
          </w:tcPr>
          <w:p w14:paraId="31150FE8" w14:textId="4F18F68C" w:rsidR="00866B6F" w:rsidRPr="000E425B" w:rsidRDefault="00866B6F" w:rsidP="00A36E63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int-freq-first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</w:tcPr>
          <w:p w14:paraId="100FF8B2" w14:textId="16B69BE9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moderate</w:t>
            </w:r>
          </w:p>
        </w:tc>
        <w:tc>
          <w:tcPr>
            <w:tcW w:w="1134" w:type="dxa"/>
          </w:tcPr>
          <w:p w14:paraId="4FC48E18" w14:textId="7687E660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moderate</w:t>
            </w:r>
          </w:p>
        </w:tc>
        <w:tc>
          <w:tcPr>
            <w:tcW w:w="1559" w:type="dxa"/>
          </w:tcPr>
          <w:p w14:paraId="428C08DC" w14:textId="569DDB92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  <w:tc>
          <w:tcPr>
            <w:tcW w:w="1412" w:type="dxa"/>
          </w:tcPr>
          <w:p w14:paraId="5EE37FB6" w14:textId="4877D78D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  <w:tr w:rsidR="00866B6F" w14:paraId="0CB0116F" w14:textId="77777777" w:rsidTr="00866B6F">
        <w:tc>
          <w:tcPr>
            <w:tcW w:w="1969" w:type="dxa"/>
            <w:tcBorders>
              <w:bottom w:val="single" w:sz="4" w:space="0" w:color="auto"/>
            </w:tcBorders>
          </w:tcPr>
          <w:p w14:paraId="393C5C75" w14:textId="2B9459DD" w:rsidR="00866B6F" w:rsidRPr="000E425B" w:rsidRDefault="00866B6F" w:rsidP="00A36E63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int-time-first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B3BD8F" w14:textId="025CBF2A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7BF49D" w14:textId="1772DCA8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high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63E076" w14:textId="2C87CBE9" w:rsidR="00866B6F" w:rsidRDefault="00866B6F" w:rsidP="00A36E63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068B9E3" w14:textId="39153122" w:rsidR="00866B6F" w:rsidRDefault="00866B6F" w:rsidP="00A36E63">
            <w:pPr>
              <w:pStyle w:val="ListParagraph"/>
              <w:spacing w:after="0"/>
              <w:ind w:left="0"/>
              <w:jc w:val="center"/>
            </w:pPr>
          </w:p>
        </w:tc>
      </w:tr>
      <w:tr w:rsidR="00866B6F" w14:paraId="0E1B41EF" w14:textId="77777777" w:rsidTr="00866B6F">
        <w:tc>
          <w:tcPr>
            <w:tcW w:w="1969" w:type="dxa"/>
            <w:shd w:val="clear" w:color="auto" w:fill="92D050"/>
          </w:tcPr>
          <w:p w14:paraId="59998C3D" w14:textId="3616A6C6" w:rsidR="00866B6F" w:rsidRPr="000E425B" w:rsidRDefault="00866B6F" w:rsidP="00A36E63">
            <w:pPr>
              <w:pStyle w:val="ListParagraph"/>
              <w:spacing w:after="0"/>
              <w:ind w:left="0"/>
              <w:jc w:val="center"/>
              <w:rPr>
                <w:b/>
              </w:rPr>
            </w:pPr>
            <w:r w:rsidRPr="000E425B">
              <w:rPr>
                <w:b/>
              </w:rPr>
              <w:t>(</w:t>
            </w:r>
            <w:r>
              <w:rPr>
                <w:b/>
              </w:rPr>
              <w:t>int-hybrid</w:t>
            </w:r>
            <w:r w:rsidRPr="000E425B">
              <w:rPr>
                <w:b/>
              </w:rPr>
              <w:t>)</w:t>
            </w:r>
          </w:p>
        </w:tc>
        <w:tc>
          <w:tcPr>
            <w:tcW w:w="1134" w:type="dxa"/>
            <w:shd w:val="clear" w:color="auto" w:fill="92D050"/>
          </w:tcPr>
          <w:p w14:paraId="72A5F3D9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Poor</w:t>
            </w:r>
          </w:p>
        </w:tc>
        <w:tc>
          <w:tcPr>
            <w:tcW w:w="1134" w:type="dxa"/>
            <w:shd w:val="clear" w:color="auto" w:fill="92D050"/>
          </w:tcPr>
          <w:p w14:paraId="6388B70D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 xml:space="preserve">high </w:t>
            </w:r>
          </w:p>
        </w:tc>
        <w:tc>
          <w:tcPr>
            <w:tcW w:w="1559" w:type="dxa"/>
            <w:shd w:val="clear" w:color="auto" w:fill="92D050"/>
          </w:tcPr>
          <w:p w14:paraId="0EE36B3B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</w:p>
        </w:tc>
        <w:tc>
          <w:tcPr>
            <w:tcW w:w="1412" w:type="dxa"/>
            <w:shd w:val="clear" w:color="auto" w:fill="92D050"/>
          </w:tcPr>
          <w:p w14:paraId="1179F0E5" w14:textId="77777777" w:rsidR="00866B6F" w:rsidRDefault="00866B6F" w:rsidP="00A36E63">
            <w:pPr>
              <w:pStyle w:val="ListParagraph"/>
              <w:spacing w:after="0"/>
              <w:ind w:left="0"/>
              <w:jc w:val="center"/>
            </w:pPr>
            <w:r>
              <w:t>x</w:t>
            </w:r>
          </w:p>
        </w:tc>
      </w:tr>
    </w:tbl>
    <w:p w14:paraId="46BD1EE7" w14:textId="77777777" w:rsidR="003561BE" w:rsidRDefault="003561BE" w:rsidP="003561BE">
      <w:pPr>
        <w:pStyle w:val="ListParagraph"/>
        <w:jc w:val="both"/>
      </w:pPr>
    </w:p>
    <w:p w14:paraId="60575CC8" w14:textId="32F1CE25" w:rsidR="003561BE" w:rsidRDefault="003561BE" w:rsidP="003561BE">
      <w:pPr>
        <w:pStyle w:val="ListParagraph"/>
        <w:jc w:val="both"/>
      </w:pPr>
    </w:p>
    <w:p w14:paraId="76566B69" w14:textId="66CD0037" w:rsidR="00F91D50" w:rsidRPr="00196C5B" w:rsidRDefault="00F91D50" w:rsidP="00F91D50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Appendix B – </w:t>
      </w:r>
      <w:r w:rsidR="00C822AD">
        <w:rPr>
          <w:rFonts w:cs="Arial"/>
          <w:lang w:eastAsia="zh-CN"/>
        </w:rPr>
        <w:t xml:space="preserve">LLS on sPDCCH </w:t>
      </w:r>
    </w:p>
    <w:p w14:paraId="017E39C9" w14:textId="346D208C" w:rsidR="00F91D50" w:rsidRDefault="00C822AD" w:rsidP="00C822AD">
      <w:pPr>
        <w:jc w:val="both"/>
        <w:rPr>
          <w:lang w:val="en-GB"/>
        </w:rPr>
      </w:pPr>
      <w:r>
        <w:rPr>
          <w:lang w:val="en-GB"/>
        </w:rPr>
        <w:t>Figure 3 shows the LLS BLER performance for 45bits of payload in 2x2 MIMO EVA 3km/h scenario, with TBCC and SFBC transmission scheme. The sREGs of 36RE sCCE are interlaced uniformly over the 50RB. The diversity gain at LTE operation point of 10</w:t>
      </w:r>
      <w:r w:rsidRPr="00C822AD">
        <w:rPr>
          <w:vertAlign w:val="superscript"/>
          <w:lang w:val="en-GB"/>
        </w:rPr>
        <w:t>-2</w:t>
      </w:r>
      <w:r>
        <w:rPr>
          <w:lang w:val="en-GB"/>
        </w:rPr>
        <w:t xml:space="preserve"> is &lt;0.5dB.</w:t>
      </w:r>
    </w:p>
    <w:p w14:paraId="6D955943" w14:textId="64B45446" w:rsidR="00C822AD" w:rsidRDefault="00185687" w:rsidP="00185687">
      <w:pPr>
        <w:keepNext/>
        <w:jc w:val="center"/>
      </w:pPr>
      <w:r>
        <w:rPr>
          <w:noProof/>
          <w:lang w:val="fi-FI" w:eastAsia="fi-FI"/>
        </w:rPr>
        <w:drawing>
          <wp:inline distT="0" distB="0" distL="0" distR="0" wp14:anchorId="6254BEF7" wp14:editId="682EF7CC">
            <wp:extent cx="4143375" cy="2876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421C8" w14:textId="6116C175" w:rsidR="00C822AD" w:rsidRPr="00C822AD" w:rsidRDefault="00C822AD" w:rsidP="00C822AD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CRS-based sPDCCH performance, </w:t>
      </w:r>
      <w:r>
        <w:rPr>
          <w:noProof/>
        </w:rPr>
        <w:t>2x2, SFBC, TBCC</w:t>
      </w:r>
    </w:p>
    <w:p w14:paraId="4743AEF9" w14:textId="77777777" w:rsidR="00C822AD" w:rsidRPr="00F91D50" w:rsidRDefault="00C822AD" w:rsidP="003561BE">
      <w:pPr>
        <w:pStyle w:val="ListParagraph"/>
        <w:jc w:val="both"/>
        <w:rPr>
          <w:lang w:val="en-GB"/>
        </w:rPr>
      </w:pPr>
    </w:p>
    <w:sectPr w:rsidR="00C822AD" w:rsidRPr="00F91D50" w:rsidSect="00866B6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B2012" w14:textId="77777777" w:rsidR="00714786" w:rsidRDefault="00714786">
      <w:r>
        <w:separator/>
      </w:r>
    </w:p>
  </w:endnote>
  <w:endnote w:type="continuationSeparator" w:id="0">
    <w:p w14:paraId="22609EBC" w14:textId="77777777" w:rsidR="00714786" w:rsidRDefault="00714786">
      <w:r>
        <w:continuationSeparator/>
      </w:r>
    </w:p>
  </w:endnote>
  <w:endnote w:type="continuationNotice" w:id="1">
    <w:p w14:paraId="3E85AFC4" w14:textId="77777777" w:rsidR="00714786" w:rsidRDefault="00714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F3F88" w14:textId="04901D9F" w:rsidR="003F3522" w:rsidRDefault="003F352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1E06">
      <w:t>7</w:t>
    </w:r>
    <w:r>
      <w:fldChar w:fldCharType="end"/>
    </w:r>
  </w:p>
  <w:p w14:paraId="77653D6A" w14:textId="77777777" w:rsidR="003F3522" w:rsidRDefault="003F35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A4734" w14:textId="77777777" w:rsidR="00714786" w:rsidRDefault="00714786">
      <w:r>
        <w:separator/>
      </w:r>
    </w:p>
  </w:footnote>
  <w:footnote w:type="continuationSeparator" w:id="0">
    <w:p w14:paraId="5E61C1D3" w14:textId="77777777" w:rsidR="00714786" w:rsidRDefault="00714786">
      <w:r>
        <w:continuationSeparator/>
      </w:r>
    </w:p>
  </w:footnote>
  <w:footnote w:type="continuationNotice" w:id="1">
    <w:p w14:paraId="5E42BBAB" w14:textId="77777777" w:rsidR="00714786" w:rsidRDefault="007147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B04"/>
    <w:multiLevelType w:val="hybridMultilevel"/>
    <w:tmpl w:val="70E4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206A"/>
    <w:multiLevelType w:val="hybridMultilevel"/>
    <w:tmpl w:val="8EC0F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70C9C"/>
    <w:multiLevelType w:val="hybridMultilevel"/>
    <w:tmpl w:val="F20E8B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D5589C"/>
    <w:multiLevelType w:val="hybridMultilevel"/>
    <w:tmpl w:val="6254A9FA"/>
    <w:lvl w:ilvl="0" w:tplc="58484E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9F6F4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99EA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2904D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91A85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2763F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F72D6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52E5E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8542C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383C12B8"/>
    <w:multiLevelType w:val="hybridMultilevel"/>
    <w:tmpl w:val="B89851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F1718"/>
    <w:multiLevelType w:val="hybridMultilevel"/>
    <w:tmpl w:val="60E0F400"/>
    <w:lvl w:ilvl="0" w:tplc="28E4111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84275"/>
    <w:multiLevelType w:val="hybridMultilevel"/>
    <w:tmpl w:val="C6C2A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B5545"/>
    <w:multiLevelType w:val="hybridMultilevel"/>
    <w:tmpl w:val="DCAC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07CB5"/>
    <w:multiLevelType w:val="hybridMultilevel"/>
    <w:tmpl w:val="FD288D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3F2F34"/>
    <w:multiLevelType w:val="hybridMultilevel"/>
    <w:tmpl w:val="C41618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3321C"/>
    <w:multiLevelType w:val="hybridMultilevel"/>
    <w:tmpl w:val="4B8CAA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67C22"/>
    <w:multiLevelType w:val="hybridMultilevel"/>
    <w:tmpl w:val="2EA2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94C96"/>
    <w:multiLevelType w:val="hybridMultilevel"/>
    <w:tmpl w:val="C3B825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E1208"/>
    <w:multiLevelType w:val="hybridMultilevel"/>
    <w:tmpl w:val="DCF66498"/>
    <w:lvl w:ilvl="0" w:tplc="690E98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96B2F"/>
    <w:multiLevelType w:val="hybridMultilevel"/>
    <w:tmpl w:val="F77CFE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473F7"/>
    <w:multiLevelType w:val="hybridMultilevel"/>
    <w:tmpl w:val="16308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C5F47"/>
    <w:multiLevelType w:val="hybridMultilevel"/>
    <w:tmpl w:val="D07498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688D3E7A"/>
    <w:multiLevelType w:val="hybridMultilevel"/>
    <w:tmpl w:val="2D4056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1" w15:restartNumberingAfterBreak="0">
    <w:nsid w:val="76EC1693"/>
    <w:multiLevelType w:val="hybridMultilevel"/>
    <w:tmpl w:val="8B246B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45AD0"/>
    <w:multiLevelType w:val="hybridMultilevel"/>
    <w:tmpl w:val="2CD08614"/>
    <w:lvl w:ilvl="0" w:tplc="0C989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EE36F8">
      <w:start w:val="3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38AFF34">
      <w:start w:val="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F2BA">
      <w:start w:val="3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EF24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688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C0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148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83E3D71"/>
    <w:multiLevelType w:val="hybridMultilevel"/>
    <w:tmpl w:val="280A8F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4DC1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0"/>
  </w:num>
  <w:num w:numId="4">
    <w:abstractNumId w:val="22"/>
  </w:num>
  <w:num w:numId="5">
    <w:abstractNumId w:val="5"/>
  </w:num>
  <w:num w:numId="6">
    <w:abstractNumId w:val="7"/>
  </w:num>
  <w:num w:numId="7">
    <w:abstractNumId w:val="1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0"/>
  </w:num>
  <w:num w:numId="11">
    <w:abstractNumId w:val="11"/>
  </w:num>
  <w:num w:numId="12">
    <w:abstractNumId w:val="14"/>
  </w:num>
  <w:num w:numId="13">
    <w:abstractNumId w:val="8"/>
  </w:num>
  <w:num w:numId="14">
    <w:abstractNumId w:val="17"/>
  </w:num>
  <w:num w:numId="15">
    <w:abstractNumId w:val="6"/>
  </w:num>
  <w:num w:numId="16">
    <w:abstractNumId w:val="23"/>
  </w:num>
  <w:num w:numId="17">
    <w:abstractNumId w:val="18"/>
  </w:num>
  <w:num w:numId="18">
    <w:abstractNumId w:val="2"/>
  </w:num>
  <w:num w:numId="19">
    <w:abstractNumId w:val="21"/>
  </w:num>
  <w:num w:numId="20">
    <w:abstractNumId w:val="4"/>
  </w:num>
  <w:num w:numId="21">
    <w:abstractNumId w:val="16"/>
  </w:num>
  <w:num w:numId="22">
    <w:abstractNumId w:val="15"/>
  </w:num>
  <w:num w:numId="23">
    <w:abstractNumId w:val="12"/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22FA"/>
    <w:rsid w:val="00002AD8"/>
    <w:rsid w:val="00003040"/>
    <w:rsid w:val="00004706"/>
    <w:rsid w:val="00004F8F"/>
    <w:rsid w:val="00005517"/>
    <w:rsid w:val="0000596C"/>
    <w:rsid w:val="00005E4B"/>
    <w:rsid w:val="00005F96"/>
    <w:rsid w:val="00006863"/>
    <w:rsid w:val="00006B22"/>
    <w:rsid w:val="00006ED7"/>
    <w:rsid w:val="000074C4"/>
    <w:rsid w:val="000074F9"/>
    <w:rsid w:val="0000791A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4DF2"/>
    <w:rsid w:val="00015263"/>
    <w:rsid w:val="0001564F"/>
    <w:rsid w:val="00016555"/>
    <w:rsid w:val="00016847"/>
    <w:rsid w:val="00016DEC"/>
    <w:rsid w:val="00017688"/>
    <w:rsid w:val="00020195"/>
    <w:rsid w:val="00020BD7"/>
    <w:rsid w:val="00020CDA"/>
    <w:rsid w:val="00020FCD"/>
    <w:rsid w:val="00022902"/>
    <w:rsid w:val="000229A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375E4"/>
    <w:rsid w:val="000400D3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4E5A"/>
    <w:rsid w:val="00045643"/>
    <w:rsid w:val="000461D6"/>
    <w:rsid w:val="00047751"/>
    <w:rsid w:val="00050EF5"/>
    <w:rsid w:val="00052481"/>
    <w:rsid w:val="000528B8"/>
    <w:rsid w:val="00053D17"/>
    <w:rsid w:val="00054312"/>
    <w:rsid w:val="00054FD3"/>
    <w:rsid w:val="00055767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02A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379C"/>
    <w:rsid w:val="000643C9"/>
    <w:rsid w:val="00064768"/>
    <w:rsid w:val="00064FFA"/>
    <w:rsid w:val="00065278"/>
    <w:rsid w:val="000656F5"/>
    <w:rsid w:val="00066440"/>
    <w:rsid w:val="00066C0E"/>
    <w:rsid w:val="000677B9"/>
    <w:rsid w:val="000678D7"/>
    <w:rsid w:val="0007336D"/>
    <w:rsid w:val="00073B8D"/>
    <w:rsid w:val="0007535F"/>
    <w:rsid w:val="00075539"/>
    <w:rsid w:val="00075D70"/>
    <w:rsid w:val="00075DC8"/>
    <w:rsid w:val="000764AD"/>
    <w:rsid w:val="000764B9"/>
    <w:rsid w:val="000768E9"/>
    <w:rsid w:val="00076D7C"/>
    <w:rsid w:val="00076D8D"/>
    <w:rsid w:val="00076DB9"/>
    <w:rsid w:val="00077321"/>
    <w:rsid w:val="000806DC"/>
    <w:rsid w:val="0008075F"/>
    <w:rsid w:val="00080BB7"/>
    <w:rsid w:val="000810A2"/>
    <w:rsid w:val="000816AF"/>
    <w:rsid w:val="00081C33"/>
    <w:rsid w:val="00081D6F"/>
    <w:rsid w:val="00083956"/>
    <w:rsid w:val="00083C00"/>
    <w:rsid w:val="00083CE6"/>
    <w:rsid w:val="00083FF3"/>
    <w:rsid w:val="00084B72"/>
    <w:rsid w:val="0008697F"/>
    <w:rsid w:val="00086CCA"/>
    <w:rsid w:val="00086CE4"/>
    <w:rsid w:val="000874F4"/>
    <w:rsid w:val="00087B24"/>
    <w:rsid w:val="00087D5C"/>
    <w:rsid w:val="00090086"/>
    <w:rsid w:val="00090265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843"/>
    <w:rsid w:val="00094981"/>
    <w:rsid w:val="0009552B"/>
    <w:rsid w:val="00095676"/>
    <w:rsid w:val="00095AE5"/>
    <w:rsid w:val="00097CD9"/>
    <w:rsid w:val="00097FD3"/>
    <w:rsid w:val="000A0AC3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17AE"/>
    <w:rsid w:val="000C1908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0B2F"/>
    <w:rsid w:val="000D1820"/>
    <w:rsid w:val="000D1860"/>
    <w:rsid w:val="000D19E3"/>
    <w:rsid w:val="000D2063"/>
    <w:rsid w:val="000D278C"/>
    <w:rsid w:val="000D2830"/>
    <w:rsid w:val="000D2AAB"/>
    <w:rsid w:val="000D2F5C"/>
    <w:rsid w:val="000D3A35"/>
    <w:rsid w:val="000D46AF"/>
    <w:rsid w:val="000D4A41"/>
    <w:rsid w:val="000D4DEA"/>
    <w:rsid w:val="000D58F8"/>
    <w:rsid w:val="000D66CB"/>
    <w:rsid w:val="000E035F"/>
    <w:rsid w:val="000E11AE"/>
    <w:rsid w:val="000E1865"/>
    <w:rsid w:val="000E2CDA"/>
    <w:rsid w:val="000E3C11"/>
    <w:rsid w:val="000E3F92"/>
    <w:rsid w:val="000E425B"/>
    <w:rsid w:val="000E4539"/>
    <w:rsid w:val="000E4D88"/>
    <w:rsid w:val="000E50D2"/>
    <w:rsid w:val="000E5222"/>
    <w:rsid w:val="000E5C6E"/>
    <w:rsid w:val="000E5FD5"/>
    <w:rsid w:val="000E6187"/>
    <w:rsid w:val="000E6285"/>
    <w:rsid w:val="000E6F40"/>
    <w:rsid w:val="000E704D"/>
    <w:rsid w:val="000E7055"/>
    <w:rsid w:val="000E750A"/>
    <w:rsid w:val="000E7611"/>
    <w:rsid w:val="000F0A26"/>
    <w:rsid w:val="000F0CEB"/>
    <w:rsid w:val="000F125A"/>
    <w:rsid w:val="000F13CA"/>
    <w:rsid w:val="000F1678"/>
    <w:rsid w:val="000F213A"/>
    <w:rsid w:val="000F235C"/>
    <w:rsid w:val="000F2627"/>
    <w:rsid w:val="000F2D2B"/>
    <w:rsid w:val="000F3616"/>
    <w:rsid w:val="000F3BD1"/>
    <w:rsid w:val="000F4F19"/>
    <w:rsid w:val="000F522F"/>
    <w:rsid w:val="000F5953"/>
    <w:rsid w:val="000F598D"/>
    <w:rsid w:val="000F5EEA"/>
    <w:rsid w:val="000F5FB1"/>
    <w:rsid w:val="000F6AC4"/>
    <w:rsid w:val="000F6DFF"/>
    <w:rsid w:val="000F78E5"/>
    <w:rsid w:val="000F7AAB"/>
    <w:rsid w:val="000F7C02"/>
    <w:rsid w:val="000F7E39"/>
    <w:rsid w:val="001003E6"/>
    <w:rsid w:val="00100778"/>
    <w:rsid w:val="00100DCF"/>
    <w:rsid w:val="001015AF"/>
    <w:rsid w:val="0010219A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07CDD"/>
    <w:rsid w:val="00111328"/>
    <w:rsid w:val="001123E4"/>
    <w:rsid w:val="00112578"/>
    <w:rsid w:val="00112587"/>
    <w:rsid w:val="00112856"/>
    <w:rsid w:val="00112E7C"/>
    <w:rsid w:val="001144A3"/>
    <w:rsid w:val="001147F9"/>
    <w:rsid w:val="00114CDF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120"/>
    <w:rsid w:val="00124643"/>
    <w:rsid w:val="00124842"/>
    <w:rsid w:val="00126BF1"/>
    <w:rsid w:val="00126D55"/>
    <w:rsid w:val="00127AEB"/>
    <w:rsid w:val="00130650"/>
    <w:rsid w:val="00130716"/>
    <w:rsid w:val="00130CD1"/>
    <w:rsid w:val="00132923"/>
    <w:rsid w:val="001329C1"/>
    <w:rsid w:val="0013558F"/>
    <w:rsid w:val="00135894"/>
    <w:rsid w:val="001360A5"/>
    <w:rsid w:val="001360E5"/>
    <w:rsid w:val="00137ACC"/>
    <w:rsid w:val="00137EBC"/>
    <w:rsid w:val="00140132"/>
    <w:rsid w:val="0014089D"/>
    <w:rsid w:val="00140938"/>
    <w:rsid w:val="00141316"/>
    <w:rsid w:val="001423FA"/>
    <w:rsid w:val="001424C5"/>
    <w:rsid w:val="00143119"/>
    <w:rsid w:val="001449FA"/>
    <w:rsid w:val="00145076"/>
    <w:rsid w:val="001454ED"/>
    <w:rsid w:val="0014639A"/>
    <w:rsid w:val="001466B4"/>
    <w:rsid w:val="00146B76"/>
    <w:rsid w:val="00146BD3"/>
    <w:rsid w:val="00147777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130"/>
    <w:rsid w:val="001541E3"/>
    <w:rsid w:val="0015442B"/>
    <w:rsid w:val="0015456C"/>
    <w:rsid w:val="0015472C"/>
    <w:rsid w:val="00155098"/>
    <w:rsid w:val="00156181"/>
    <w:rsid w:val="001568F1"/>
    <w:rsid w:val="00156D5D"/>
    <w:rsid w:val="00156FB8"/>
    <w:rsid w:val="00160B13"/>
    <w:rsid w:val="00161186"/>
    <w:rsid w:val="00161F91"/>
    <w:rsid w:val="001622A6"/>
    <w:rsid w:val="001625DF"/>
    <w:rsid w:val="001629BA"/>
    <w:rsid w:val="00163B14"/>
    <w:rsid w:val="001642DC"/>
    <w:rsid w:val="00164371"/>
    <w:rsid w:val="00165E99"/>
    <w:rsid w:val="00166F58"/>
    <w:rsid w:val="0017014A"/>
    <w:rsid w:val="0017031C"/>
    <w:rsid w:val="0017059D"/>
    <w:rsid w:val="001705FE"/>
    <w:rsid w:val="00170F6F"/>
    <w:rsid w:val="001712BE"/>
    <w:rsid w:val="001717FC"/>
    <w:rsid w:val="00171F0C"/>
    <w:rsid w:val="001732DA"/>
    <w:rsid w:val="0017420E"/>
    <w:rsid w:val="00174CC4"/>
    <w:rsid w:val="001751F0"/>
    <w:rsid w:val="00175A58"/>
    <w:rsid w:val="00177228"/>
    <w:rsid w:val="00177FE6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A29"/>
    <w:rsid w:val="00184C3A"/>
    <w:rsid w:val="00184D97"/>
    <w:rsid w:val="00185289"/>
    <w:rsid w:val="00185687"/>
    <w:rsid w:val="00186073"/>
    <w:rsid w:val="0018630A"/>
    <w:rsid w:val="0018684D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940"/>
    <w:rsid w:val="001952E1"/>
    <w:rsid w:val="00195400"/>
    <w:rsid w:val="0019597D"/>
    <w:rsid w:val="00195BA4"/>
    <w:rsid w:val="00196C5B"/>
    <w:rsid w:val="00197241"/>
    <w:rsid w:val="00197931"/>
    <w:rsid w:val="001A07A1"/>
    <w:rsid w:val="001A0C35"/>
    <w:rsid w:val="001A0EF5"/>
    <w:rsid w:val="001A1062"/>
    <w:rsid w:val="001A1E06"/>
    <w:rsid w:val="001A23A3"/>
    <w:rsid w:val="001A312D"/>
    <w:rsid w:val="001A3145"/>
    <w:rsid w:val="001A3AA5"/>
    <w:rsid w:val="001A3D37"/>
    <w:rsid w:val="001A3D65"/>
    <w:rsid w:val="001A4585"/>
    <w:rsid w:val="001A4CF5"/>
    <w:rsid w:val="001A54D1"/>
    <w:rsid w:val="001A54D4"/>
    <w:rsid w:val="001A5540"/>
    <w:rsid w:val="001A58C8"/>
    <w:rsid w:val="001A59F4"/>
    <w:rsid w:val="001A74BB"/>
    <w:rsid w:val="001A75E3"/>
    <w:rsid w:val="001A7D12"/>
    <w:rsid w:val="001B0B30"/>
    <w:rsid w:val="001B0BE2"/>
    <w:rsid w:val="001B0C59"/>
    <w:rsid w:val="001B209D"/>
    <w:rsid w:val="001B2303"/>
    <w:rsid w:val="001B2A65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01E"/>
    <w:rsid w:val="001B540C"/>
    <w:rsid w:val="001B5A3E"/>
    <w:rsid w:val="001B6AF1"/>
    <w:rsid w:val="001B6D18"/>
    <w:rsid w:val="001B73A0"/>
    <w:rsid w:val="001B74A5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37C5"/>
    <w:rsid w:val="001C48C6"/>
    <w:rsid w:val="001C4BF3"/>
    <w:rsid w:val="001C54BD"/>
    <w:rsid w:val="001C58B8"/>
    <w:rsid w:val="001C5AC0"/>
    <w:rsid w:val="001C5C42"/>
    <w:rsid w:val="001C6157"/>
    <w:rsid w:val="001C63B5"/>
    <w:rsid w:val="001C6596"/>
    <w:rsid w:val="001C707F"/>
    <w:rsid w:val="001C748E"/>
    <w:rsid w:val="001C773C"/>
    <w:rsid w:val="001D07B0"/>
    <w:rsid w:val="001D1002"/>
    <w:rsid w:val="001D102D"/>
    <w:rsid w:val="001D18CD"/>
    <w:rsid w:val="001D385D"/>
    <w:rsid w:val="001D38B6"/>
    <w:rsid w:val="001D3BDA"/>
    <w:rsid w:val="001D406E"/>
    <w:rsid w:val="001D4CB4"/>
    <w:rsid w:val="001D4F83"/>
    <w:rsid w:val="001D51DE"/>
    <w:rsid w:val="001D530F"/>
    <w:rsid w:val="001D5892"/>
    <w:rsid w:val="001D746C"/>
    <w:rsid w:val="001E01BB"/>
    <w:rsid w:val="001E0242"/>
    <w:rsid w:val="001E0699"/>
    <w:rsid w:val="001E111C"/>
    <w:rsid w:val="001E11B6"/>
    <w:rsid w:val="001E13D5"/>
    <w:rsid w:val="001E24A1"/>
    <w:rsid w:val="001E2527"/>
    <w:rsid w:val="001E2CB5"/>
    <w:rsid w:val="001E2D49"/>
    <w:rsid w:val="001E3437"/>
    <w:rsid w:val="001E455E"/>
    <w:rsid w:val="001E4B08"/>
    <w:rsid w:val="001E4DB1"/>
    <w:rsid w:val="001E4E90"/>
    <w:rsid w:val="001E5894"/>
    <w:rsid w:val="001E5B3E"/>
    <w:rsid w:val="001E5D83"/>
    <w:rsid w:val="001E7354"/>
    <w:rsid w:val="001E73BA"/>
    <w:rsid w:val="001E7576"/>
    <w:rsid w:val="001E771E"/>
    <w:rsid w:val="001E7C7F"/>
    <w:rsid w:val="001E7ED9"/>
    <w:rsid w:val="001F2007"/>
    <w:rsid w:val="001F20A6"/>
    <w:rsid w:val="001F2495"/>
    <w:rsid w:val="001F2625"/>
    <w:rsid w:val="001F2C50"/>
    <w:rsid w:val="001F3862"/>
    <w:rsid w:val="001F470B"/>
    <w:rsid w:val="001F532D"/>
    <w:rsid w:val="001F76D5"/>
    <w:rsid w:val="002002E8"/>
    <w:rsid w:val="002004AE"/>
    <w:rsid w:val="00200FA8"/>
    <w:rsid w:val="00201008"/>
    <w:rsid w:val="00201828"/>
    <w:rsid w:val="00201CF9"/>
    <w:rsid w:val="00202A22"/>
    <w:rsid w:val="0020343F"/>
    <w:rsid w:val="002034CA"/>
    <w:rsid w:val="002038B4"/>
    <w:rsid w:val="00203A71"/>
    <w:rsid w:val="00204E3B"/>
    <w:rsid w:val="002051AA"/>
    <w:rsid w:val="002055F6"/>
    <w:rsid w:val="00205634"/>
    <w:rsid w:val="00205B02"/>
    <w:rsid w:val="00205B99"/>
    <w:rsid w:val="00205DD0"/>
    <w:rsid w:val="00205F00"/>
    <w:rsid w:val="002062D7"/>
    <w:rsid w:val="0020668A"/>
    <w:rsid w:val="00207438"/>
    <w:rsid w:val="00207C2B"/>
    <w:rsid w:val="0021043C"/>
    <w:rsid w:val="002108E7"/>
    <w:rsid w:val="00210B40"/>
    <w:rsid w:val="00211EAC"/>
    <w:rsid w:val="00212DD7"/>
    <w:rsid w:val="002155EC"/>
    <w:rsid w:val="00215921"/>
    <w:rsid w:val="002168E1"/>
    <w:rsid w:val="002169C2"/>
    <w:rsid w:val="00216BAE"/>
    <w:rsid w:val="002178F5"/>
    <w:rsid w:val="002200CB"/>
    <w:rsid w:val="0022042F"/>
    <w:rsid w:val="00220474"/>
    <w:rsid w:val="002217C0"/>
    <w:rsid w:val="00221F04"/>
    <w:rsid w:val="00222989"/>
    <w:rsid w:val="0022298E"/>
    <w:rsid w:val="00222C72"/>
    <w:rsid w:val="00222FE5"/>
    <w:rsid w:val="00223FC1"/>
    <w:rsid w:val="00225CF0"/>
    <w:rsid w:val="0022614C"/>
    <w:rsid w:val="00226189"/>
    <w:rsid w:val="00226792"/>
    <w:rsid w:val="00226A74"/>
    <w:rsid w:val="00227715"/>
    <w:rsid w:val="002279A6"/>
    <w:rsid w:val="0023214F"/>
    <w:rsid w:val="00232209"/>
    <w:rsid w:val="00232723"/>
    <w:rsid w:val="00232BF1"/>
    <w:rsid w:val="00232F29"/>
    <w:rsid w:val="00233684"/>
    <w:rsid w:val="00233862"/>
    <w:rsid w:val="00233B46"/>
    <w:rsid w:val="00233BB4"/>
    <w:rsid w:val="00234948"/>
    <w:rsid w:val="00234A83"/>
    <w:rsid w:val="00235169"/>
    <w:rsid w:val="00235864"/>
    <w:rsid w:val="00235BCA"/>
    <w:rsid w:val="002360A9"/>
    <w:rsid w:val="00236F3A"/>
    <w:rsid w:val="00236F9A"/>
    <w:rsid w:val="002414D6"/>
    <w:rsid w:val="002415E1"/>
    <w:rsid w:val="00241F2E"/>
    <w:rsid w:val="002422DF"/>
    <w:rsid w:val="00242389"/>
    <w:rsid w:val="00242660"/>
    <w:rsid w:val="0024319B"/>
    <w:rsid w:val="002431DA"/>
    <w:rsid w:val="002449EF"/>
    <w:rsid w:val="0024579D"/>
    <w:rsid w:val="00245998"/>
    <w:rsid w:val="002459EE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56C6B"/>
    <w:rsid w:val="002602C1"/>
    <w:rsid w:val="00261438"/>
    <w:rsid w:val="00261A89"/>
    <w:rsid w:val="00261CC2"/>
    <w:rsid w:val="002622B6"/>
    <w:rsid w:val="002624B6"/>
    <w:rsid w:val="0026258C"/>
    <w:rsid w:val="002626AC"/>
    <w:rsid w:val="0026272E"/>
    <w:rsid w:val="00262B1C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411"/>
    <w:rsid w:val="0027190C"/>
    <w:rsid w:val="00272491"/>
    <w:rsid w:val="00272B00"/>
    <w:rsid w:val="0027423D"/>
    <w:rsid w:val="002742EE"/>
    <w:rsid w:val="00275773"/>
    <w:rsid w:val="002758E6"/>
    <w:rsid w:val="002770C4"/>
    <w:rsid w:val="00277131"/>
    <w:rsid w:val="002772A4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00F"/>
    <w:rsid w:val="002851EF"/>
    <w:rsid w:val="0028525E"/>
    <w:rsid w:val="002853FE"/>
    <w:rsid w:val="00287EE0"/>
    <w:rsid w:val="002902FE"/>
    <w:rsid w:val="00290970"/>
    <w:rsid w:val="0029119D"/>
    <w:rsid w:val="002916C9"/>
    <w:rsid w:val="002927B5"/>
    <w:rsid w:val="00292841"/>
    <w:rsid w:val="00292C89"/>
    <w:rsid w:val="0029342D"/>
    <w:rsid w:val="002945BD"/>
    <w:rsid w:val="00294802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1EB8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2920"/>
    <w:rsid w:val="002B304E"/>
    <w:rsid w:val="002B36CA"/>
    <w:rsid w:val="002B379A"/>
    <w:rsid w:val="002B382F"/>
    <w:rsid w:val="002B3928"/>
    <w:rsid w:val="002B3D5B"/>
    <w:rsid w:val="002B4629"/>
    <w:rsid w:val="002B4922"/>
    <w:rsid w:val="002B4D59"/>
    <w:rsid w:val="002B4FEA"/>
    <w:rsid w:val="002B5573"/>
    <w:rsid w:val="002B5585"/>
    <w:rsid w:val="002B66F5"/>
    <w:rsid w:val="002B6B72"/>
    <w:rsid w:val="002B7270"/>
    <w:rsid w:val="002B779A"/>
    <w:rsid w:val="002B79D0"/>
    <w:rsid w:val="002B7A22"/>
    <w:rsid w:val="002C0D04"/>
    <w:rsid w:val="002C24CB"/>
    <w:rsid w:val="002C26B7"/>
    <w:rsid w:val="002C2B60"/>
    <w:rsid w:val="002C3510"/>
    <w:rsid w:val="002C3A9E"/>
    <w:rsid w:val="002C3D7D"/>
    <w:rsid w:val="002C4511"/>
    <w:rsid w:val="002C45B8"/>
    <w:rsid w:val="002C49AB"/>
    <w:rsid w:val="002C4A05"/>
    <w:rsid w:val="002C4A7B"/>
    <w:rsid w:val="002C4E00"/>
    <w:rsid w:val="002C6136"/>
    <w:rsid w:val="002C6E88"/>
    <w:rsid w:val="002C765E"/>
    <w:rsid w:val="002C7E9A"/>
    <w:rsid w:val="002C7EAE"/>
    <w:rsid w:val="002D0373"/>
    <w:rsid w:val="002D09CA"/>
    <w:rsid w:val="002D0DBB"/>
    <w:rsid w:val="002D1ED3"/>
    <w:rsid w:val="002D27DD"/>
    <w:rsid w:val="002D2CEB"/>
    <w:rsid w:val="002D3581"/>
    <w:rsid w:val="002D41AC"/>
    <w:rsid w:val="002D4B03"/>
    <w:rsid w:val="002D5221"/>
    <w:rsid w:val="002D6212"/>
    <w:rsid w:val="002D660F"/>
    <w:rsid w:val="002D7525"/>
    <w:rsid w:val="002D78A9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E7F6A"/>
    <w:rsid w:val="002F0617"/>
    <w:rsid w:val="002F0A1D"/>
    <w:rsid w:val="002F175F"/>
    <w:rsid w:val="002F2774"/>
    <w:rsid w:val="002F40CB"/>
    <w:rsid w:val="002F41FD"/>
    <w:rsid w:val="002F4B93"/>
    <w:rsid w:val="002F59C5"/>
    <w:rsid w:val="002F5A62"/>
    <w:rsid w:val="002F610A"/>
    <w:rsid w:val="002F6233"/>
    <w:rsid w:val="002F7758"/>
    <w:rsid w:val="00300CC2"/>
    <w:rsid w:val="0030148C"/>
    <w:rsid w:val="003017A0"/>
    <w:rsid w:val="00301DFC"/>
    <w:rsid w:val="0030241A"/>
    <w:rsid w:val="0030262B"/>
    <w:rsid w:val="00302895"/>
    <w:rsid w:val="00302A2D"/>
    <w:rsid w:val="00302E0B"/>
    <w:rsid w:val="003032FF"/>
    <w:rsid w:val="0030546B"/>
    <w:rsid w:val="003059AF"/>
    <w:rsid w:val="00305EE3"/>
    <w:rsid w:val="00305EF2"/>
    <w:rsid w:val="00306051"/>
    <w:rsid w:val="003063E3"/>
    <w:rsid w:val="00306474"/>
    <w:rsid w:val="003068C1"/>
    <w:rsid w:val="00306B59"/>
    <w:rsid w:val="00306BE2"/>
    <w:rsid w:val="00306CEB"/>
    <w:rsid w:val="003071AB"/>
    <w:rsid w:val="00307835"/>
    <w:rsid w:val="003105BF"/>
    <w:rsid w:val="003105CA"/>
    <w:rsid w:val="00310A00"/>
    <w:rsid w:val="0031117B"/>
    <w:rsid w:val="0031172D"/>
    <w:rsid w:val="003120D9"/>
    <w:rsid w:val="00312505"/>
    <w:rsid w:val="00312B3F"/>
    <w:rsid w:val="003135BC"/>
    <w:rsid w:val="003137D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0B4E"/>
    <w:rsid w:val="00321565"/>
    <w:rsid w:val="00321997"/>
    <w:rsid w:val="00321BE9"/>
    <w:rsid w:val="00321E59"/>
    <w:rsid w:val="0032219D"/>
    <w:rsid w:val="00322254"/>
    <w:rsid w:val="00322DF1"/>
    <w:rsid w:val="0032391A"/>
    <w:rsid w:val="0032530F"/>
    <w:rsid w:val="003255D0"/>
    <w:rsid w:val="00325F0B"/>
    <w:rsid w:val="003271D2"/>
    <w:rsid w:val="003278F7"/>
    <w:rsid w:val="00327E44"/>
    <w:rsid w:val="00330578"/>
    <w:rsid w:val="00330A66"/>
    <w:rsid w:val="003310CF"/>
    <w:rsid w:val="00331A5B"/>
    <w:rsid w:val="00332507"/>
    <w:rsid w:val="00332519"/>
    <w:rsid w:val="003328AB"/>
    <w:rsid w:val="00332910"/>
    <w:rsid w:val="00332CB5"/>
    <w:rsid w:val="00332CCB"/>
    <w:rsid w:val="00332E81"/>
    <w:rsid w:val="003338AF"/>
    <w:rsid w:val="00333B7D"/>
    <w:rsid w:val="00334738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2FBF"/>
    <w:rsid w:val="003438D8"/>
    <w:rsid w:val="00343911"/>
    <w:rsid w:val="00344F36"/>
    <w:rsid w:val="003452A8"/>
    <w:rsid w:val="00345A4B"/>
    <w:rsid w:val="00345A61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3452"/>
    <w:rsid w:val="00353842"/>
    <w:rsid w:val="003538E1"/>
    <w:rsid w:val="003539E6"/>
    <w:rsid w:val="00353E12"/>
    <w:rsid w:val="00354A93"/>
    <w:rsid w:val="003561BE"/>
    <w:rsid w:val="003561E8"/>
    <w:rsid w:val="00356351"/>
    <w:rsid w:val="00356E0A"/>
    <w:rsid w:val="003570A2"/>
    <w:rsid w:val="00357CC2"/>
    <w:rsid w:val="0036064C"/>
    <w:rsid w:val="00360C13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67"/>
    <w:rsid w:val="00365DAA"/>
    <w:rsid w:val="00366229"/>
    <w:rsid w:val="0036648C"/>
    <w:rsid w:val="003666C4"/>
    <w:rsid w:val="00366AD7"/>
    <w:rsid w:val="00366AE9"/>
    <w:rsid w:val="003676BF"/>
    <w:rsid w:val="003676C5"/>
    <w:rsid w:val="00367811"/>
    <w:rsid w:val="003708AE"/>
    <w:rsid w:val="003709E3"/>
    <w:rsid w:val="00370B37"/>
    <w:rsid w:val="00371DC6"/>
    <w:rsid w:val="00372314"/>
    <w:rsid w:val="00372324"/>
    <w:rsid w:val="0037365A"/>
    <w:rsid w:val="00374814"/>
    <w:rsid w:val="00375037"/>
    <w:rsid w:val="003750BB"/>
    <w:rsid w:val="003756AA"/>
    <w:rsid w:val="00376973"/>
    <w:rsid w:val="0037722A"/>
    <w:rsid w:val="003774C3"/>
    <w:rsid w:val="0037775C"/>
    <w:rsid w:val="00380133"/>
    <w:rsid w:val="00380473"/>
    <w:rsid w:val="0038067B"/>
    <w:rsid w:val="00380FC1"/>
    <w:rsid w:val="00381D69"/>
    <w:rsid w:val="00381E7E"/>
    <w:rsid w:val="00382152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3D4"/>
    <w:rsid w:val="00393511"/>
    <w:rsid w:val="0039399E"/>
    <w:rsid w:val="00393D5C"/>
    <w:rsid w:val="003943AE"/>
    <w:rsid w:val="0039466D"/>
    <w:rsid w:val="00394C67"/>
    <w:rsid w:val="003962B0"/>
    <w:rsid w:val="003963E1"/>
    <w:rsid w:val="0039679C"/>
    <w:rsid w:val="003967BD"/>
    <w:rsid w:val="00397C16"/>
    <w:rsid w:val="003A0BF6"/>
    <w:rsid w:val="003A160A"/>
    <w:rsid w:val="003A2848"/>
    <w:rsid w:val="003A2C6D"/>
    <w:rsid w:val="003A333C"/>
    <w:rsid w:val="003A3407"/>
    <w:rsid w:val="003A3807"/>
    <w:rsid w:val="003A39C2"/>
    <w:rsid w:val="003A3A12"/>
    <w:rsid w:val="003A42A1"/>
    <w:rsid w:val="003A467C"/>
    <w:rsid w:val="003A4914"/>
    <w:rsid w:val="003A506E"/>
    <w:rsid w:val="003A518C"/>
    <w:rsid w:val="003A5A79"/>
    <w:rsid w:val="003A60A6"/>
    <w:rsid w:val="003A6CBC"/>
    <w:rsid w:val="003A6DCD"/>
    <w:rsid w:val="003A75B7"/>
    <w:rsid w:val="003A75FC"/>
    <w:rsid w:val="003A78F0"/>
    <w:rsid w:val="003B0A4D"/>
    <w:rsid w:val="003B0C60"/>
    <w:rsid w:val="003B12FE"/>
    <w:rsid w:val="003B360D"/>
    <w:rsid w:val="003B4492"/>
    <w:rsid w:val="003B468F"/>
    <w:rsid w:val="003B4FAA"/>
    <w:rsid w:val="003B55CE"/>
    <w:rsid w:val="003B6B3F"/>
    <w:rsid w:val="003B7394"/>
    <w:rsid w:val="003B7549"/>
    <w:rsid w:val="003C0002"/>
    <w:rsid w:val="003C1B33"/>
    <w:rsid w:val="003C3174"/>
    <w:rsid w:val="003C44EB"/>
    <w:rsid w:val="003C5437"/>
    <w:rsid w:val="003C5E6E"/>
    <w:rsid w:val="003C5F1D"/>
    <w:rsid w:val="003C6A1B"/>
    <w:rsid w:val="003C6BAF"/>
    <w:rsid w:val="003C6CAA"/>
    <w:rsid w:val="003C7431"/>
    <w:rsid w:val="003C75DB"/>
    <w:rsid w:val="003C75E2"/>
    <w:rsid w:val="003D04E4"/>
    <w:rsid w:val="003D0A8B"/>
    <w:rsid w:val="003D1361"/>
    <w:rsid w:val="003D136E"/>
    <w:rsid w:val="003D1856"/>
    <w:rsid w:val="003D255E"/>
    <w:rsid w:val="003D333C"/>
    <w:rsid w:val="003D38F3"/>
    <w:rsid w:val="003D46BC"/>
    <w:rsid w:val="003D4DDE"/>
    <w:rsid w:val="003D6511"/>
    <w:rsid w:val="003D6B5D"/>
    <w:rsid w:val="003D75FA"/>
    <w:rsid w:val="003E19E0"/>
    <w:rsid w:val="003E1DBF"/>
    <w:rsid w:val="003E24D9"/>
    <w:rsid w:val="003E27E7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E74A8"/>
    <w:rsid w:val="003F0D1E"/>
    <w:rsid w:val="003F19BB"/>
    <w:rsid w:val="003F2407"/>
    <w:rsid w:val="003F265E"/>
    <w:rsid w:val="003F283A"/>
    <w:rsid w:val="003F29EA"/>
    <w:rsid w:val="003F2C0C"/>
    <w:rsid w:val="003F3522"/>
    <w:rsid w:val="003F366F"/>
    <w:rsid w:val="003F3757"/>
    <w:rsid w:val="003F3D96"/>
    <w:rsid w:val="003F4A7C"/>
    <w:rsid w:val="003F4BDA"/>
    <w:rsid w:val="003F5708"/>
    <w:rsid w:val="003F582D"/>
    <w:rsid w:val="003F6F2F"/>
    <w:rsid w:val="003F7124"/>
    <w:rsid w:val="00400026"/>
    <w:rsid w:val="0040051D"/>
    <w:rsid w:val="00400D28"/>
    <w:rsid w:val="00400D2D"/>
    <w:rsid w:val="00401915"/>
    <w:rsid w:val="0040223D"/>
    <w:rsid w:val="0040392E"/>
    <w:rsid w:val="004045B8"/>
    <w:rsid w:val="00404630"/>
    <w:rsid w:val="00404CAB"/>
    <w:rsid w:val="00404E9F"/>
    <w:rsid w:val="00404F05"/>
    <w:rsid w:val="004056F5"/>
    <w:rsid w:val="00405803"/>
    <w:rsid w:val="00405E79"/>
    <w:rsid w:val="00406E14"/>
    <w:rsid w:val="00407DE1"/>
    <w:rsid w:val="00411660"/>
    <w:rsid w:val="004128AA"/>
    <w:rsid w:val="00413A16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1818"/>
    <w:rsid w:val="004220ED"/>
    <w:rsid w:val="00422216"/>
    <w:rsid w:val="00422586"/>
    <w:rsid w:val="00423274"/>
    <w:rsid w:val="00423724"/>
    <w:rsid w:val="0042382C"/>
    <w:rsid w:val="004249B3"/>
    <w:rsid w:val="004249EE"/>
    <w:rsid w:val="00424BA9"/>
    <w:rsid w:val="00425143"/>
    <w:rsid w:val="00425DAC"/>
    <w:rsid w:val="004260D5"/>
    <w:rsid w:val="00426DA5"/>
    <w:rsid w:val="0042742C"/>
    <w:rsid w:val="00427D95"/>
    <w:rsid w:val="00427ED2"/>
    <w:rsid w:val="00430594"/>
    <w:rsid w:val="0043097C"/>
    <w:rsid w:val="00430A2D"/>
    <w:rsid w:val="00430ADE"/>
    <w:rsid w:val="00430E15"/>
    <w:rsid w:val="00431569"/>
    <w:rsid w:val="00431E5D"/>
    <w:rsid w:val="004322A7"/>
    <w:rsid w:val="0043248F"/>
    <w:rsid w:val="0043333F"/>
    <w:rsid w:val="00433C6E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132"/>
    <w:rsid w:val="00440A15"/>
    <w:rsid w:val="00440E7D"/>
    <w:rsid w:val="0044144C"/>
    <w:rsid w:val="004414E1"/>
    <w:rsid w:val="00441BA2"/>
    <w:rsid w:val="00442C82"/>
    <w:rsid w:val="004436B6"/>
    <w:rsid w:val="00444A13"/>
    <w:rsid w:val="00444AE6"/>
    <w:rsid w:val="004452E8"/>
    <w:rsid w:val="00445779"/>
    <w:rsid w:val="00445F14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028"/>
    <w:rsid w:val="004544E8"/>
    <w:rsid w:val="004548B0"/>
    <w:rsid w:val="00454EAA"/>
    <w:rsid w:val="00454FAB"/>
    <w:rsid w:val="0045537A"/>
    <w:rsid w:val="004575CF"/>
    <w:rsid w:val="004577D4"/>
    <w:rsid w:val="004606A0"/>
    <w:rsid w:val="0046080D"/>
    <w:rsid w:val="00460F1B"/>
    <w:rsid w:val="004610C3"/>
    <w:rsid w:val="00461624"/>
    <w:rsid w:val="0046178B"/>
    <w:rsid w:val="00462407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4FB1"/>
    <w:rsid w:val="00475064"/>
    <w:rsid w:val="004750B5"/>
    <w:rsid w:val="0047515C"/>
    <w:rsid w:val="004751BC"/>
    <w:rsid w:val="00475DB7"/>
    <w:rsid w:val="004763D2"/>
    <w:rsid w:val="00476980"/>
    <w:rsid w:val="00476CB4"/>
    <w:rsid w:val="00477841"/>
    <w:rsid w:val="00482980"/>
    <w:rsid w:val="00482F78"/>
    <w:rsid w:val="00483AE1"/>
    <w:rsid w:val="00483F0A"/>
    <w:rsid w:val="0048432E"/>
    <w:rsid w:val="0048483C"/>
    <w:rsid w:val="004848C6"/>
    <w:rsid w:val="00484EF3"/>
    <w:rsid w:val="00485585"/>
    <w:rsid w:val="00485756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A0663"/>
    <w:rsid w:val="004A07C4"/>
    <w:rsid w:val="004A1F67"/>
    <w:rsid w:val="004A2DC8"/>
    <w:rsid w:val="004A31DC"/>
    <w:rsid w:val="004A361D"/>
    <w:rsid w:val="004A372E"/>
    <w:rsid w:val="004A3B5B"/>
    <w:rsid w:val="004A3DC8"/>
    <w:rsid w:val="004A3F94"/>
    <w:rsid w:val="004A445E"/>
    <w:rsid w:val="004A4B17"/>
    <w:rsid w:val="004A56CD"/>
    <w:rsid w:val="004A5A42"/>
    <w:rsid w:val="004A5E71"/>
    <w:rsid w:val="004A6022"/>
    <w:rsid w:val="004A608E"/>
    <w:rsid w:val="004A66F1"/>
    <w:rsid w:val="004A6EA9"/>
    <w:rsid w:val="004A7882"/>
    <w:rsid w:val="004A7A83"/>
    <w:rsid w:val="004B0376"/>
    <w:rsid w:val="004B0A84"/>
    <w:rsid w:val="004B0BC9"/>
    <w:rsid w:val="004B1B6B"/>
    <w:rsid w:val="004B1CF2"/>
    <w:rsid w:val="004B1D8E"/>
    <w:rsid w:val="004B230B"/>
    <w:rsid w:val="004B29FC"/>
    <w:rsid w:val="004B2CA3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5BBD"/>
    <w:rsid w:val="004B65D6"/>
    <w:rsid w:val="004B663F"/>
    <w:rsid w:val="004B66AA"/>
    <w:rsid w:val="004B68E5"/>
    <w:rsid w:val="004B7720"/>
    <w:rsid w:val="004B7A5C"/>
    <w:rsid w:val="004B7E5A"/>
    <w:rsid w:val="004B7EAC"/>
    <w:rsid w:val="004B7F01"/>
    <w:rsid w:val="004C10F8"/>
    <w:rsid w:val="004C243B"/>
    <w:rsid w:val="004C28FB"/>
    <w:rsid w:val="004C30E1"/>
    <w:rsid w:val="004C38F8"/>
    <w:rsid w:val="004C3DAA"/>
    <w:rsid w:val="004C4553"/>
    <w:rsid w:val="004C4EF8"/>
    <w:rsid w:val="004C4FB3"/>
    <w:rsid w:val="004C6285"/>
    <w:rsid w:val="004C6732"/>
    <w:rsid w:val="004C6DA3"/>
    <w:rsid w:val="004C7585"/>
    <w:rsid w:val="004C7C29"/>
    <w:rsid w:val="004D080C"/>
    <w:rsid w:val="004D126C"/>
    <w:rsid w:val="004D1274"/>
    <w:rsid w:val="004D2587"/>
    <w:rsid w:val="004D2EF2"/>
    <w:rsid w:val="004D3F7F"/>
    <w:rsid w:val="004D48FF"/>
    <w:rsid w:val="004D4F47"/>
    <w:rsid w:val="004D5130"/>
    <w:rsid w:val="004D54AE"/>
    <w:rsid w:val="004D55CE"/>
    <w:rsid w:val="004D647A"/>
    <w:rsid w:val="004D6B79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2BE"/>
    <w:rsid w:val="004E24B7"/>
    <w:rsid w:val="004E27B5"/>
    <w:rsid w:val="004E2B33"/>
    <w:rsid w:val="004E2BB6"/>
    <w:rsid w:val="004E32B4"/>
    <w:rsid w:val="004E34E0"/>
    <w:rsid w:val="004E4575"/>
    <w:rsid w:val="004E6FFF"/>
    <w:rsid w:val="004E779D"/>
    <w:rsid w:val="004E790B"/>
    <w:rsid w:val="004F0559"/>
    <w:rsid w:val="004F0DB4"/>
    <w:rsid w:val="004F15C3"/>
    <w:rsid w:val="004F17FF"/>
    <w:rsid w:val="004F24A7"/>
    <w:rsid w:val="004F2D97"/>
    <w:rsid w:val="004F352F"/>
    <w:rsid w:val="004F3827"/>
    <w:rsid w:val="004F3BD9"/>
    <w:rsid w:val="004F3C21"/>
    <w:rsid w:val="004F505E"/>
    <w:rsid w:val="004F5C8E"/>
    <w:rsid w:val="004F6583"/>
    <w:rsid w:val="004F681C"/>
    <w:rsid w:val="004F70CB"/>
    <w:rsid w:val="004F7DE8"/>
    <w:rsid w:val="00500656"/>
    <w:rsid w:val="00500D38"/>
    <w:rsid w:val="00501212"/>
    <w:rsid w:val="00501A6C"/>
    <w:rsid w:val="00501F0C"/>
    <w:rsid w:val="00502639"/>
    <w:rsid w:val="00502859"/>
    <w:rsid w:val="00502E28"/>
    <w:rsid w:val="005033F1"/>
    <w:rsid w:val="00503B57"/>
    <w:rsid w:val="00503CE3"/>
    <w:rsid w:val="005041B3"/>
    <w:rsid w:val="00504E51"/>
    <w:rsid w:val="00505A7A"/>
    <w:rsid w:val="00505B6C"/>
    <w:rsid w:val="00506A4F"/>
    <w:rsid w:val="00507982"/>
    <w:rsid w:val="005106D6"/>
    <w:rsid w:val="005110FD"/>
    <w:rsid w:val="0051112C"/>
    <w:rsid w:val="00512979"/>
    <w:rsid w:val="0051351F"/>
    <w:rsid w:val="005138EF"/>
    <w:rsid w:val="0051423C"/>
    <w:rsid w:val="00514999"/>
    <w:rsid w:val="005156C7"/>
    <w:rsid w:val="00515ACC"/>
    <w:rsid w:val="00515E9C"/>
    <w:rsid w:val="00517072"/>
    <w:rsid w:val="00520534"/>
    <w:rsid w:val="00521BF7"/>
    <w:rsid w:val="00522089"/>
    <w:rsid w:val="0052210B"/>
    <w:rsid w:val="00522BBD"/>
    <w:rsid w:val="00522D1A"/>
    <w:rsid w:val="00522D6B"/>
    <w:rsid w:val="0052345D"/>
    <w:rsid w:val="00525541"/>
    <w:rsid w:val="00525562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29EC"/>
    <w:rsid w:val="00533879"/>
    <w:rsid w:val="005339B5"/>
    <w:rsid w:val="0053401E"/>
    <w:rsid w:val="005341F2"/>
    <w:rsid w:val="00534675"/>
    <w:rsid w:val="0053578C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BE1"/>
    <w:rsid w:val="00542CC4"/>
    <w:rsid w:val="00543367"/>
    <w:rsid w:val="005437B3"/>
    <w:rsid w:val="005445EB"/>
    <w:rsid w:val="005447B8"/>
    <w:rsid w:val="005458FE"/>
    <w:rsid w:val="00545D7C"/>
    <w:rsid w:val="0054680A"/>
    <w:rsid w:val="005468C0"/>
    <w:rsid w:val="005474B1"/>
    <w:rsid w:val="005476E4"/>
    <w:rsid w:val="00547FF9"/>
    <w:rsid w:val="00550F57"/>
    <w:rsid w:val="005523E8"/>
    <w:rsid w:val="00553F3B"/>
    <w:rsid w:val="00554334"/>
    <w:rsid w:val="00554C4B"/>
    <w:rsid w:val="00554FD4"/>
    <w:rsid w:val="005556F2"/>
    <w:rsid w:val="00555D10"/>
    <w:rsid w:val="005561FB"/>
    <w:rsid w:val="00556D67"/>
    <w:rsid w:val="00557731"/>
    <w:rsid w:val="0056065A"/>
    <w:rsid w:val="00560D76"/>
    <w:rsid w:val="00560E8E"/>
    <w:rsid w:val="00561058"/>
    <w:rsid w:val="005610E4"/>
    <w:rsid w:val="005612BE"/>
    <w:rsid w:val="005617D9"/>
    <w:rsid w:val="0056224C"/>
    <w:rsid w:val="00563094"/>
    <w:rsid w:val="00563272"/>
    <w:rsid w:val="00563AC0"/>
    <w:rsid w:val="00563DB9"/>
    <w:rsid w:val="005647BA"/>
    <w:rsid w:val="00565237"/>
    <w:rsid w:val="005652F6"/>
    <w:rsid w:val="005655CB"/>
    <w:rsid w:val="00565E70"/>
    <w:rsid w:val="005663A8"/>
    <w:rsid w:val="0056750A"/>
    <w:rsid w:val="005679FB"/>
    <w:rsid w:val="00570930"/>
    <w:rsid w:val="00570945"/>
    <w:rsid w:val="0057103B"/>
    <w:rsid w:val="00572FCE"/>
    <w:rsid w:val="00573091"/>
    <w:rsid w:val="005739A8"/>
    <w:rsid w:val="005739FA"/>
    <w:rsid w:val="00573B4B"/>
    <w:rsid w:val="00574213"/>
    <w:rsid w:val="005753AD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888"/>
    <w:rsid w:val="00580EE2"/>
    <w:rsid w:val="00581652"/>
    <w:rsid w:val="005817D3"/>
    <w:rsid w:val="0058187E"/>
    <w:rsid w:val="0058197D"/>
    <w:rsid w:val="00582383"/>
    <w:rsid w:val="00582B4D"/>
    <w:rsid w:val="00582D50"/>
    <w:rsid w:val="00582EFC"/>
    <w:rsid w:val="0058316E"/>
    <w:rsid w:val="00583E13"/>
    <w:rsid w:val="00584094"/>
    <w:rsid w:val="005840AB"/>
    <w:rsid w:val="00584244"/>
    <w:rsid w:val="005844BE"/>
    <w:rsid w:val="005846A8"/>
    <w:rsid w:val="0058470D"/>
    <w:rsid w:val="00585317"/>
    <w:rsid w:val="005856DF"/>
    <w:rsid w:val="00585955"/>
    <w:rsid w:val="00585BB8"/>
    <w:rsid w:val="00585D02"/>
    <w:rsid w:val="00585FD8"/>
    <w:rsid w:val="00587976"/>
    <w:rsid w:val="0058799C"/>
    <w:rsid w:val="00587BE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6A9"/>
    <w:rsid w:val="005A2B1B"/>
    <w:rsid w:val="005A3135"/>
    <w:rsid w:val="005A3A1D"/>
    <w:rsid w:val="005A3CBB"/>
    <w:rsid w:val="005A3EA6"/>
    <w:rsid w:val="005A458D"/>
    <w:rsid w:val="005A4617"/>
    <w:rsid w:val="005A4993"/>
    <w:rsid w:val="005A5AA9"/>
    <w:rsid w:val="005A7844"/>
    <w:rsid w:val="005A79CB"/>
    <w:rsid w:val="005B0D2D"/>
    <w:rsid w:val="005B1521"/>
    <w:rsid w:val="005B1BDB"/>
    <w:rsid w:val="005B309C"/>
    <w:rsid w:val="005B3CA5"/>
    <w:rsid w:val="005B403A"/>
    <w:rsid w:val="005B43B4"/>
    <w:rsid w:val="005B4777"/>
    <w:rsid w:val="005B48C5"/>
    <w:rsid w:val="005B4F5A"/>
    <w:rsid w:val="005B55F4"/>
    <w:rsid w:val="005B6F6B"/>
    <w:rsid w:val="005B7160"/>
    <w:rsid w:val="005B7492"/>
    <w:rsid w:val="005B7727"/>
    <w:rsid w:val="005C0678"/>
    <w:rsid w:val="005C146D"/>
    <w:rsid w:val="005C1A3D"/>
    <w:rsid w:val="005C1D5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9AA"/>
    <w:rsid w:val="005D3AE8"/>
    <w:rsid w:val="005D40DD"/>
    <w:rsid w:val="005D4974"/>
    <w:rsid w:val="005D5428"/>
    <w:rsid w:val="005D57F8"/>
    <w:rsid w:val="005D58FB"/>
    <w:rsid w:val="005D5EC1"/>
    <w:rsid w:val="005D5FAD"/>
    <w:rsid w:val="005D6A77"/>
    <w:rsid w:val="005D737F"/>
    <w:rsid w:val="005E09CE"/>
    <w:rsid w:val="005E0A3E"/>
    <w:rsid w:val="005E1556"/>
    <w:rsid w:val="005E27E9"/>
    <w:rsid w:val="005E30ED"/>
    <w:rsid w:val="005E3721"/>
    <w:rsid w:val="005E40E1"/>
    <w:rsid w:val="005E4964"/>
    <w:rsid w:val="005E4F10"/>
    <w:rsid w:val="005E55D6"/>
    <w:rsid w:val="005E6180"/>
    <w:rsid w:val="005E62BD"/>
    <w:rsid w:val="005E64DE"/>
    <w:rsid w:val="005E6BCC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3D1"/>
    <w:rsid w:val="005F4CDD"/>
    <w:rsid w:val="005F609A"/>
    <w:rsid w:val="005F6CF0"/>
    <w:rsid w:val="005F6E5B"/>
    <w:rsid w:val="005F7842"/>
    <w:rsid w:val="005F7BE1"/>
    <w:rsid w:val="00600072"/>
    <w:rsid w:val="006010A9"/>
    <w:rsid w:val="006011F5"/>
    <w:rsid w:val="00601272"/>
    <w:rsid w:val="006016A5"/>
    <w:rsid w:val="00601C05"/>
    <w:rsid w:val="006028BE"/>
    <w:rsid w:val="00602E62"/>
    <w:rsid w:val="00603A79"/>
    <w:rsid w:val="00604A24"/>
    <w:rsid w:val="00604D61"/>
    <w:rsid w:val="006052CE"/>
    <w:rsid w:val="006054D7"/>
    <w:rsid w:val="00605B17"/>
    <w:rsid w:val="00606128"/>
    <w:rsid w:val="00606343"/>
    <w:rsid w:val="00606383"/>
    <w:rsid w:val="00606DD8"/>
    <w:rsid w:val="00606EF6"/>
    <w:rsid w:val="00607778"/>
    <w:rsid w:val="0061048D"/>
    <w:rsid w:val="0061242C"/>
    <w:rsid w:val="006125FE"/>
    <w:rsid w:val="00612B6D"/>
    <w:rsid w:val="00612F85"/>
    <w:rsid w:val="00613681"/>
    <w:rsid w:val="00613DCA"/>
    <w:rsid w:val="00615255"/>
    <w:rsid w:val="00615EFA"/>
    <w:rsid w:val="00616AD2"/>
    <w:rsid w:val="0061750F"/>
    <w:rsid w:val="00617511"/>
    <w:rsid w:val="00620908"/>
    <w:rsid w:val="00620C41"/>
    <w:rsid w:val="00621F4B"/>
    <w:rsid w:val="006227F6"/>
    <w:rsid w:val="00623036"/>
    <w:rsid w:val="006231D9"/>
    <w:rsid w:val="0062327D"/>
    <w:rsid w:val="0062362B"/>
    <w:rsid w:val="006238ED"/>
    <w:rsid w:val="0062412F"/>
    <w:rsid w:val="0062454F"/>
    <w:rsid w:val="006247C4"/>
    <w:rsid w:val="00625070"/>
    <w:rsid w:val="006251E4"/>
    <w:rsid w:val="0062603D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371A3"/>
    <w:rsid w:val="0063774D"/>
    <w:rsid w:val="00640408"/>
    <w:rsid w:val="00641459"/>
    <w:rsid w:val="00641EEF"/>
    <w:rsid w:val="00642276"/>
    <w:rsid w:val="006428BD"/>
    <w:rsid w:val="006429CF"/>
    <w:rsid w:val="00642A69"/>
    <w:rsid w:val="00643038"/>
    <w:rsid w:val="006447F7"/>
    <w:rsid w:val="00644A6D"/>
    <w:rsid w:val="00644E61"/>
    <w:rsid w:val="00644F9A"/>
    <w:rsid w:val="006451E5"/>
    <w:rsid w:val="00645266"/>
    <w:rsid w:val="006452F0"/>
    <w:rsid w:val="006457C8"/>
    <w:rsid w:val="00645978"/>
    <w:rsid w:val="00645C98"/>
    <w:rsid w:val="00645F8B"/>
    <w:rsid w:val="0064621A"/>
    <w:rsid w:val="00646248"/>
    <w:rsid w:val="0064636C"/>
    <w:rsid w:val="006464D1"/>
    <w:rsid w:val="00646C16"/>
    <w:rsid w:val="006477C4"/>
    <w:rsid w:val="00647C3E"/>
    <w:rsid w:val="00647CCA"/>
    <w:rsid w:val="00647E7A"/>
    <w:rsid w:val="0065027B"/>
    <w:rsid w:val="00651F08"/>
    <w:rsid w:val="0065366F"/>
    <w:rsid w:val="00653DCD"/>
    <w:rsid w:val="00653FFD"/>
    <w:rsid w:val="00654197"/>
    <w:rsid w:val="00654211"/>
    <w:rsid w:val="00654546"/>
    <w:rsid w:val="00654DC9"/>
    <w:rsid w:val="00655BF1"/>
    <w:rsid w:val="0065692E"/>
    <w:rsid w:val="006574CB"/>
    <w:rsid w:val="00657B76"/>
    <w:rsid w:val="006611DB"/>
    <w:rsid w:val="00661CF7"/>
    <w:rsid w:val="00661F26"/>
    <w:rsid w:val="006634B5"/>
    <w:rsid w:val="0066361A"/>
    <w:rsid w:val="006636ED"/>
    <w:rsid w:val="00663948"/>
    <w:rsid w:val="00663E18"/>
    <w:rsid w:val="0066400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5E4"/>
    <w:rsid w:val="00670FA6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5C27"/>
    <w:rsid w:val="006869FE"/>
    <w:rsid w:val="00686D6E"/>
    <w:rsid w:val="00687966"/>
    <w:rsid w:val="00687A58"/>
    <w:rsid w:val="00690AC2"/>
    <w:rsid w:val="00690ADC"/>
    <w:rsid w:val="00691436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3ADD"/>
    <w:rsid w:val="006A4123"/>
    <w:rsid w:val="006A49C7"/>
    <w:rsid w:val="006A4C2C"/>
    <w:rsid w:val="006A4CEA"/>
    <w:rsid w:val="006A4E01"/>
    <w:rsid w:val="006A5299"/>
    <w:rsid w:val="006A54CA"/>
    <w:rsid w:val="006A54E2"/>
    <w:rsid w:val="006A61C7"/>
    <w:rsid w:val="006A72EF"/>
    <w:rsid w:val="006B0102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449"/>
    <w:rsid w:val="006B3AE8"/>
    <w:rsid w:val="006B3E23"/>
    <w:rsid w:val="006B5482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788D"/>
    <w:rsid w:val="006C7B61"/>
    <w:rsid w:val="006C7F01"/>
    <w:rsid w:val="006D0069"/>
    <w:rsid w:val="006D0A01"/>
    <w:rsid w:val="006D0CFB"/>
    <w:rsid w:val="006D0DCF"/>
    <w:rsid w:val="006D14BE"/>
    <w:rsid w:val="006D1D0F"/>
    <w:rsid w:val="006D20F8"/>
    <w:rsid w:val="006D210F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5082"/>
    <w:rsid w:val="006D6052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1A4"/>
    <w:rsid w:val="006E77C7"/>
    <w:rsid w:val="006E7A3C"/>
    <w:rsid w:val="006F0494"/>
    <w:rsid w:val="006F099D"/>
    <w:rsid w:val="006F1710"/>
    <w:rsid w:val="006F30C1"/>
    <w:rsid w:val="006F351B"/>
    <w:rsid w:val="006F36A1"/>
    <w:rsid w:val="006F43E7"/>
    <w:rsid w:val="006F45FE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011B"/>
    <w:rsid w:val="007026CA"/>
    <w:rsid w:val="00702A88"/>
    <w:rsid w:val="00703037"/>
    <w:rsid w:val="0070307A"/>
    <w:rsid w:val="0070342B"/>
    <w:rsid w:val="0070374D"/>
    <w:rsid w:val="00703AD2"/>
    <w:rsid w:val="00703D75"/>
    <w:rsid w:val="00703E90"/>
    <w:rsid w:val="0070482E"/>
    <w:rsid w:val="00704C1C"/>
    <w:rsid w:val="00704D3F"/>
    <w:rsid w:val="0070523C"/>
    <w:rsid w:val="0070538B"/>
    <w:rsid w:val="0070631E"/>
    <w:rsid w:val="00706FD8"/>
    <w:rsid w:val="0070712A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9CA"/>
    <w:rsid w:val="00713F07"/>
    <w:rsid w:val="00714786"/>
    <w:rsid w:val="0071479B"/>
    <w:rsid w:val="007152B4"/>
    <w:rsid w:val="00716286"/>
    <w:rsid w:val="007165BA"/>
    <w:rsid w:val="00716723"/>
    <w:rsid w:val="00716763"/>
    <w:rsid w:val="00716E54"/>
    <w:rsid w:val="0071702C"/>
    <w:rsid w:val="00717376"/>
    <w:rsid w:val="00717956"/>
    <w:rsid w:val="00717D31"/>
    <w:rsid w:val="00720655"/>
    <w:rsid w:val="0072071D"/>
    <w:rsid w:val="00720A37"/>
    <w:rsid w:val="007219A7"/>
    <w:rsid w:val="007222F2"/>
    <w:rsid w:val="00722A87"/>
    <w:rsid w:val="00722C03"/>
    <w:rsid w:val="00722D57"/>
    <w:rsid w:val="00722E92"/>
    <w:rsid w:val="007251FB"/>
    <w:rsid w:val="00725273"/>
    <w:rsid w:val="00725A3F"/>
    <w:rsid w:val="00725A8D"/>
    <w:rsid w:val="00725E4C"/>
    <w:rsid w:val="00726123"/>
    <w:rsid w:val="00726D60"/>
    <w:rsid w:val="00727D10"/>
    <w:rsid w:val="007305ED"/>
    <w:rsid w:val="007316E0"/>
    <w:rsid w:val="0073287B"/>
    <w:rsid w:val="00732ECD"/>
    <w:rsid w:val="00733A83"/>
    <w:rsid w:val="00733D40"/>
    <w:rsid w:val="00735177"/>
    <w:rsid w:val="007354CC"/>
    <w:rsid w:val="00735895"/>
    <w:rsid w:val="00735C55"/>
    <w:rsid w:val="00735D83"/>
    <w:rsid w:val="007364C6"/>
    <w:rsid w:val="0073655C"/>
    <w:rsid w:val="0073731D"/>
    <w:rsid w:val="00737350"/>
    <w:rsid w:val="0074044C"/>
    <w:rsid w:val="007404A3"/>
    <w:rsid w:val="00740916"/>
    <w:rsid w:val="00740938"/>
    <w:rsid w:val="007417D7"/>
    <w:rsid w:val="0074243B"/>
    <w:rsid w:val="007433B7"/>
    <w:rsid w:val="007435B5"/>
    <w:rsid w:val="007436EB"/>
    <w:rsid w:val="00744F25"/>
    <w:rsid w:val="00745BB8"/>
    <w:rsid w:val="00746230"/>
    <w:rsid w:val="0074634B"/>
    <w:rsid w:val="007473B9"/>
    <w:rsid w:val="00751176"/>
    <w:rsid w:val="00751248"/>
    <w:rsid w:val="00751F6E"/>
    <w:rsid w:val="00752191"/>
    <w:rsid w:val="0075227B"/>
    <w:rsid w:val="00752F26"/>
    <w:rsid w:val="00753240"/>
    <w:rsid w:val="00753474"/>
    <w:rsid w:val="00753950"/>
    <w:rsid w:val="00753F11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55F"/>
    <w:rsid w:val="007635AE"/>
    <w:rsid w:val="00763DB9"/>
    <w:rsid w:val="00764499"/>
    <w:rsid w:val="00765197"/>
    <w:rsid w:val="007663A8"/>
    <w:rsid w:val="0076691E"/>
    <w:rsid w:val="00766DA8"/>
    <w:rsid w:val="007701F6"/>
    <w:rsid w:val="007711FE"/>
    <w:rsid w:val="00771B85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5EAC"/>
    <w:rsid w:val="00776158"/>
    <w:rsid w:val="0077632A"/>
    <w:rsid w:val="00776F76"/>
    <w:rsid w:val="00777819"/>
    <w:rsid w:val="00777F1E"/>
    <w:rsid w:val="0078088B"/>
    <w:rsid w:val="00780EDC"/>
    <w:rsid w:val="00781BB4"/>
    <w:rsid w:val="00781BC7"/>
    <w:rsid w:val="00781FC5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650"/>
    <w:rsid w:val="0078471B"/>
    <w:rsid w:val="007860C3"/>
    <w:rsid w:val="00786468"/>
    <w:rsid w:val="00786B1B"/>
    <w:rsid w:val="00787B4A"/>
    <w:rsid w:val="00790286"/>
    <w:rsid w:val="00790402"/>
    <w:rsid w:val="00790991"/>
    <w:rsid w:val="00790F64"/>
    <w:rsid w:val="007910CB"/>
    <w:rsid w:val="00791EB9"/>
    <w:rsid w:val="00791EF3"/>
    <w:rsid w:val="0079306D"/>
    <w:rsid w:val="00793156"/>
    <w:rsid w:val="00793566"/>
    <w:rsid w:val="00793D0F"/>
    <w:rsid w:val="007940CF"/>
    <w:rsid w:val="0079484A"/>
    <w:rsid w:val="00795F34"/>
    <w:rsid w:val="007965A3"/>
    <w:rsid w:val="00796958"/>
    <w:rsid w:val="00797A38"/>
    <w:rsid w:val="00797A50"/>
    <w:rsid w:val="00797AE2"/>
    <w:rsid w:val="00797D7C"/>
    <w:rsid w:val="007A01AA"/>
    <w:rsid w:val="007A0326"/>
    <w:rsid w:val="007A0876"/>
    <w:rsid w:val="007A1057"/>
    <w:rsid w:val="007A2264"/>
    <w:rsid w:val="007A29B5"/>
    <w:rsid w:val="007A2DA9"/>
    <w:rsid w:val="007A4B22"/>
    <w:rsid w:val="007A4ED5"/>
    <w:rsid w:val="007A5502"/>
    <w:rsid w:val="007A5808"/>
    <w:rsid w:val="007A58B2"/>
    <w:rsid w:val="007A5BE7"/>
    <w:rsid w:val="007A642D"/>
    <w:rsid w:val="007A6E0E"/>
    <w:rsid w:val="007B110A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1C3E"/>
    <w:rsid w:val="007E29CF"/>
    <w:rsid w:val="007E2B0A"/>
    <w:rsid w:val="007E2E36"/>
    <w:rsid w:val="007E320B"/>
    <w:rsid w:val="007E32BB"/>
    <w:rsid w:val="007E3F59"/>
    <w:rsid w:val="007E4049"/>
    <w:rsid w:val="007E40BE"/>
    <w:rsid w:val="007E41B3"/>
    <w:rsid w:val="007E4340"/>
    <w:rsid w:val="007E4EB3"/>
    <w:rsid w:val="007E5CC0"/>
    <w:rsid w:val="007E66BF"/>
    <w:rsid w:val="007E6EAF"/>
    <w:rsid w:val="007E7DA5"/>
    <w:rsid w:val="007F0667"/>
    <w:rsid w:val="007F0841"/>
    <w:rsid w:val="007F11CA"/>
    <w:rsid w:val="007F13C5"/>
    <w:rsid w:val="007F1838"/>
    <w:rsid w:val="007F1B73"/>
    <w:rsid w:val="007F24F2"/>
    <w:rsid w:val="007F27C1"/>
    <w:rsid w:val="007F3ACD"/>
    <w:rsid w:val="007F4079"/>
    <w:rsid w:val="007F5511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2FAB"/>
    <w:rsid w:val="00803901"/>
    <w:rsid w:val="0080512B"/>
    <w:rsid w:val="0080577E"/>
    <w:rsid w:val="0080660B"/>
    <w:rsid w:val="00806A49"/>
    <w:rsid w:val="0080701E"/>
    <w:rsid w:val="00807286"/>
    <w:rsid w:val="00810625"/>
    <w:rsid w:val="00811327"/>
    <w:rsid w:val="008118BD"/>
    <w:rsid w:val="00814AE0"/>
    <w:rsid w:val="00814D07"/>
    <w:rsid w:val="00815265"/>
    <w:rsid w:val="008153D0"/>
    <w:rsid w:val="00816388"/>
    <w:rsid w:val="008167E8"/>
    <w:rsid w:val="00816C78"/>
    <w:rsid w:val="00816DB0"/>
    <w:rsid w:val="00817268"/>
    <w:rsid w:val="008177F2"/>
    <w:rsid w:val="00820130"/>
    <w:rsid w:val="00820174"/>
    <w:rsid w:val="008202E9"/>
    <w:rsid w:val="0082044E"/>
    <w:rsid w:val="00820494"/>
    <w:rsid w:val="0082049A"/>
    <w:rsid w:val="00820856"/>
    <w:rsid w:val="00820F98"/>
    <w:rsid w:val="00821598"/>
    <w:rsid w:val="008215AC"/>
    <w:rsid w:val="00821FA8"/>
    <w:rsid w:val="00822686"/>
    <w:rsid w:val="00822A1E"/>
    <w:rsid w:val="00823AD4"/>
    <w:rsid w:val="00823D58"/>
    <w:rsid w:val="00824D34"/>
    <w:rsid w:val="008262A6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783"/>
    <w:rsid w:val="00842950"/>
    <w:rsid w:val="00843485"/>
    <w:rsid w:val="008436C7"/>
    <w:rsid w:val="008437E8"/>
    <w:rsid w:val="0084468D"/>
    <w:rsid w:val="00844D2C"/>
    <w:rsid w:val="00844FF8"/>
    <w:rsid w:val="0084618E"/>
    <w:rsid w:val="00846252"/>
    <w:rsid w:val="0084660D"/>
    <w:rsid w:val="0084665C"/>
    <w:rsid w:val="00846796"/>
    <w:rsid w:val="00846C47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36B3"/>
    <w:rsid w:val="00863B20"/>
    <w:rsid w:val="00863F2E"/>
    <w:rsid w:val="008640F2"/>
    <w:rsid w:val="00864176"/>
    <w:rsid w:val="00864979"/>
    <w:rsid w:val="00864ED1"/>
    <w:rsid w:val="00865048"/>
    <w:rsid w:val="00865084"/>
    <w:rsid w:val="00865C13"/>
    <w:rsid w:val="00865F0D"/>
    <w:rsid w:val="00865F41"/>
    <w:rsid w:val="00866AEB"/>
    <w:rsid w:val="00866B6F"/>
    <w:rsid w:val="0086738A"/>
    <w:rsid w:val="00867E0D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3D3"/>
    <w:rsid w:val="008753EB"/>
    <w:rsid w:val="00875BD4"/>
    <w:rsid w:val="008761D4"/>
    <w:rsid w:val="0087652D"/>
    <w:rsid w:val="008765D8"/>
    <w:rsid w:val="00880432"/>
    <w:rsid w:val="00880529"/>
    <w:rsid w:val="00880857"/>
    <w:rsid w:val="00880D7B"/>
    <w:rsid w:val="00880E96"/>
    <w:rsid w:val="0088122D"/>
    <w:rsid w:val="00881A55"/>
    <w:rsid w:val="008826CD"/>
    <w:rsid w:val="00882944"/>
    <w:rsid w:val="00882ACE"/>
    <w:rsid w:val="00882C45"/>
    <w:rsid w:val="00883096"/>
    <w:rsid w:val="008844C4"/>
    <w:rsid w:val="008845C2"/>
    <w:rsid w:val="00884760"/>
    <w:rsid w:val="00884DB2"/>
    <w:rsid w:val="0088541C"/>
    <w:rsid w:val="00886371"/>
    <w:rsid w:val="0088683C"/>
    <w:rsid w:val="00887037"/>
    <w:rsid w:val="00887A57"/>
    <w:rsid w:val="008902AA"/>
    <w:rsid w:val="008908CC"/>
    <w:rsid w:val="00891229"/>
    <w:rsid w:val="008912DB"/>
    <w:rsid w:val="008913C6"/>
    <w:rsid w:val="008936FC"/>
    <w:rsid w:val="00894D5F"/>
    <w:rsid w:val="0089570D"/>
    <w:rsid w:val="00895AE8"/>
    <w:rsid w:val="0089659E"/>
    <w:rsid w:val="00896820"/>
    <w:rsid w:val="008976EF"/>
    <w:rsid w:val="00897AF4"/>
    <w:rsid w:val="008A03A4"/>
    <w:rsid w:val="008A04CB"/>
    <w:rsid w:val="008A1B45"/>
    <w:rsid w:val="008A1BA9"/>
    <w:rsid w:val="008A1BBE"/>
    <w:rsid w:val="008A2BE0"/>
    <w:rsid w:val="008A3A91"/>
    <w:rsid w:val="008A4500"/>
    <w:rsid w:val="008A4F00"/>
    <w:rsid w:val="008A523B"/>
    <w:rsid w:val="008A6474"/>
    <w:rsid w:val="008A66D7"/>
    <w:rsid w:val="008A74A0"/>
    <w:rsid w:val="008B00D7"/>
    <w:rsid w:val="008B0A56"/>
    <w:rsid w:val="008B0D64"/>
    <w:rsid w:val="008B0FE1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2E89"/>
    <w:rsid w:val="008C329B"/>
    <w:rsid w:val="008C35B8"/>
    <w:rsid w:val="008C5406"/>
    <w:rsid w:val="008C629B"/>
    <w:rsid w:val="008C6A05"/>
    <w:rsid w:val="008C6BFD"/>
    <w:rsid w:val="008C6D62"/>
    <w:rsid w:val="008C6E28"/>
    <w:rsid w:val="008C70D6"/>
    <w:rsid w:val="008D0C8B"/>
    <w:rsid w:val="008D0E13"/>
    <w:rsid w:val="008D18F4"/>
    <w:rsid w:val="008D1976"/>
    <w:rsid w:val="008D1BEE"/>
    <w:rsid w:val="008D20EA"/>
    <w:rsid w:val="008D26E4"/>
    <w:rsid w:val="008D28DA"/>
    <w:rsid w:val="008D2BB0"/>
    <w:rsid w:val="008D2D6F"/>
    <w:rsid w:val="008D49A7"/>
    <w:rsid w:val="008D4E58"/>
    <w:rsid w:val="008D506A"/>
    <w:rsid w:val="008D5245"/>
    <w:rsid w:val="008D64FB"/>
    <w:rsid w:val="008D6E5F"/>
    <w:rsid w:val="008D6EB8"/>
    <w:rsid w:val="008D6F48"/>
    <w:rsid w:val="008D772D"/>
    <w:rsid w:val="008D7EBB"/>
    <w:rsid w:val="008E0828"/>
    <w:rsid w:val="008E16E9"/>
    <w:rsid w:val="008E1C05"/>
    <w:rsid w:val="008E1C85"/>
    <w:rsid w:val="008E2461"/>
    <w:rsid w:val="008E289A"/>
    <w:rsid w:val="008E2BAB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E7FBC"/>
    <w:rsid w:val="008F0649"/>
    <w:rsid w:val="008F087D"/>
    <w:rsid w:val="008F164E"/>
    <w:rsid w:val="008F1BB2"/>
    <w:rsid w:val="008F1E94"/>
    <w:rsid w:val="008F20B6"/>
    <w:rsid w:val="008F243B"/>
    <w:rsid w:val="008F2930"/>
    <w:rsid w:val="008F2CD7"/>
    <w:rsid w:val="008F3239"/>
    <w:rsid w:val="008F3CCF"/>
    <w:rsid w:val="008F436C"/>
    <w:rsid w:val="008F4713"/>
    <w:rsid w:val="008F4974"/>
    <w:rsid w:val="008F4E9E"/>
    <w:rsid w:val="008F539E"/>
    <w:rsid w:val="008F5A15"/>
    <w:rsid w:val="008F5B8E"/>
    <w:rsid w:val="008F615F"/>
    <w:rsid w:val="008F694D"/>
    <w:rsid w:val="008F6ADD"/>
    <w:rsid w:val="008F6DD4"/>
    <w:rsid w:val="008F6EBB"/>
    <w:rsid w:val="008F6F55"/>
    <w:rsid w:val="008F7228"/>
    <w:rsid w:val="00900A7F"/>
    <w:rsid w:val="0090122B"/>
    <w:rsid w:val="00901363"/>
    <w:rsid w:val="0090209C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27"/>
    <w:rsid w:val="00905DF9"/>
    <w:rsid w:val="009068A6"/>
    <w:rsid w:val="00906F24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734"/>
    <w:rsid w:val="00914830"/>
    <w:rsid w:val="00914D8C"/>
    <w:rsid w:val="00914DF4"/>
    <w:rsid w:val="00914EDF"/>
    <w:rsid w:val="00915024"/>
    <w:rsid w:val="0091528E"/>
    <w:rsid w:val="009158F6"/>
    <w:rsid w:val="00917050"/>
    <w:rsid w:val="009177E8"/>
    <w:rsid w:val="00917E1F"/>
    <w:rsid w:val="00917F96"/>
    <w:rsid w:val="00920470"/>
    <w:rsid w:val="00920852"/>
    <w:rsid w:val="009209F7"/>
    <w:rsid w:val="00921D00"/>
    <w:rsid w:val="0092229E"/>
    <w:rsid w:val="00922A7F"/>
    <w:rsid w:val="009233E4"/>
    <w:rsid w:val="00923967"/>
    <w:rsid w:val="0092444C"/>
    <w:rsid w:val="0092481D"/>
    <w:rsid w:val="00924870"/>
    <w:rsid w:val="00924A07"/>
    <w:rsid w:val="00924A82"/>
    <w:rsid w:val="00925A16"/>
    <w:rsid w:val="009262E1"/>
    <w:rsid w:val="00926673"/>
    <w:rsid w:val="00926D48"/>
    <w:rsid w:val="009276BB"/>
    <w:rsid w:val="00927EAF"/>
    <w:rsid w:val="0093240D"/>
    <w:rsid w:val="00932643"/>
    <w:rsid w:val="0093304B"/>
    <w:rsid w:val="009334B6"/>
    <w:rsid w:val="009338EF"/>
    <w:rsid w:val="00933E1F"/>
    <w:rsid w:val="009347CB"/>
    <w:rsid w:val="00934D66"/>
    <w:rsid w:val="00934F74"/>
    <w:rsid w:val="00935041"/>
    <w:rsid w:val="00935EA0"/>
    <w:rsid w:val="009361F5"/>
    <w:rsid w:val="0093675C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59CF"/>
    <w:rsid w:val="009469E0"/>
    <w:rsid w:val="00946A80"/>
    <w:rsid w:val="00947B8C"/>
    <w:rsid w:val="00947F01"/>
    <w:rsid w:val="00950158"/>
    <w:rsid w:val="00950AEC"/>
    <w:rsid w:val="00950C4E"/>
    <w:rsid w:val="00951F77"/>
    <w:rsid w:val="00952D90"/>
    <w:rsid w:val="00952E46"/>
    <w:rsid w:val="0095376A"/>
    <w:rsid w:val="009537D6"/>
    <w:rsid w:val="009541E6"/>
    <w:rsid w:val="00954896"/>
    <w:rsid w:val="00955242"/>
    <w:rsid w:val="00956276"/>
    <w:rsid w:val="00956DB2"/>
    <w:rsid w:val="00957DA9"/>
    <w:rsid w:val="009604D8"/>
    <w:rsid w:val="009633AC"/>
    <w:rsid w:val="0096414F"/>
    <w:rsid w:val="009643FC"/>
    <w:rsid w:val="0096478D"/>
    <w:rsid w:val="009647E3"/>
    <w:rsid w:val="00964BC8"/>
    <w:rsid w:val="0096588F"/>
    <w:rsid w:val="0096637A"/>
    <w:rsid w:val="0096675F"/>
    <w:rsid w:val="00966770"/>
    <w:rsid w:val="00966F50"/>
    <w:rsid w:val="00967582"/>
    <w:rsid w:val="00967C3D"/>
    <w:rsid w:val="0097078D"/>
    <w:rsid w:val="009711AD"/>
    <w:rsid w:val="00971F91"/>
    <w:rsid w:val="009720B5"/>
    <w:rsid w:val="009724EB"/>
    <w:rsid w:val="00972E32"/>
    <w:rsid w:val="00973371"/>
    <w:rsid w:val="0097347A"/>
    <w:rsid w:val="00973658"/>
    <w:rsid w:val="00974D7D"/>
    <w:rsid w:val="009755FB"/>
    <w:rsid w:val="009757EA"/>
    <w:rsid w:val="00975AE7"/>
    <w:rsid w:val="009760A5"/>
    <w:rsid w:val="00976179"/>
    <w:rsid w:val="0097624A"/>
    <w:rsid w:val="0097727A"/>
    <w:rsid w:val="009776CF"/>
    <w:rsid w:val="0097788D"/>
    <w:rsid w:val="009779BB"/>
    <w:rsid w:val="00977E2B"/>
    <w:rsid w:val="00980EFD"/>
    <w:rsid w:val="009811E8"/>
    <w:rsid w:val="0098140E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5CA1"/>
    <w:rsid w:val="009867C7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1974"/>
    <w:rsid w:val="0099253F"/>
    <w:rsid w:val="00992B6F"/>
    <w:rsid w:val="00992E03"/>
    <w:rsid w:val="00992E7F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EE9"/>
    <w:rsid w:val="009A3108"/>
    <w:rsid w:val="009A31DF"/>
    <w:rsid w:val="009A335D"/>
    <w:rsid w:val="009A3BE0"/>
    <w:rsid w:val="009A3DD0"/>
    <w:rsid w:val="009A42BE"/>
    <w:rsid w:val="009A5A01"/>
    <w:rsid w:val="009A5A64"/>
    <w:rsid w:val="009A5CA9"/>
    <w:rsid w:val="009A5DB6"/>
    <w:rsid w:val="009A65B6"/>
    <w:rsid w:val="009B01FB"/>
    <w:rsid w:val="009B06A1"/>
    <w:rsid w:val="009B0C3B"/>
    <w:rsid w:val="009B1422"/>
    <w:rsid w:val="009B14A9"/>
    <w:rsid w:val="009B14C7"/>
    <w:rsid w:val="009B1D9C"/>
    <w:rsid w:val="009B222A"/>
    <w:rsid w:val="009B284C"/>
    <w:rsid w:val="009B2FE7"/>
    <w:rsid w:val="009B3593"/>
    <w:rsid w:val="009B4A0D"/>
    <w:rsid w:val="009B5B10"/>
    <w:rsid w:val="009B5FA1"/>
    <w:rsid w:val="009B68F9"/>
    <w:rsid w:val="009B69F6"/>
    <w:rsid w:val="009B78F6"/>
    <w:rsid w:val="009B7EA9"/>
    <w:rsid w:val="009C0187"/>
    <w:rsid w:val="009C0CFD"/>
    <w:rsid w:val="009C11C0"/>
    <w:rsid w:val="009C1923"/>
    <w:rsid w:val="009C1D61"/>
    <w:rsid w:val="009C20AF"/>
    <w:rsid w:val="009C367A"/>
    <w:rsid w:val="009C3FC5"/>
    <w:rsid w:val="009C3FE0"/>
    <w:rsid w:val="009C4825"/>
    <w:rsid w:val="009C4A6A"/>
    <w:rsid w:val="009C5262"/>
    <w:rsid w:val="009C54D0"/>
    <w:rsid w:val="009C594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42"/>
    <w:rsid w:val="009D72F8"/>
    <w:rsid w:val="009D797C"/>
    <w:rsid w:val="009D7A4C"/>
    <w:rsid w:val="009D7A9F"/>
    <w:rsid w:val="009D7D11"/>
    <w:rsid w:val="009D7D62"/>
    <w:rsid w:val="009E0B54"/>
    <w:rsid w:val="009E1B32"/>
    <w:rsid w:val="009E233C"/>
    <w:rsid w:val="009E2638"/>
    <w:rsid w:val="009E2A26"/>
    <w:rsid w:val="009E2A77"/>
    <w:rsid w:val="009E2F29"/>
    <w:rsid w:val="009E380B"/>
    <w:rsid w:val="009E3C16"/>
    <w:rsid w:val="009E433C"/>
    <w:rsid w:val="009E46B3"/>
    <w:rsid w:val="009E46EE"/>
    <w:rsid w:val="009E4891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2FC"/>
    <w:rsid w:val="009F496D"/>
    <w:rsid w:val="009F4B89"/>
    <w:rsid w:val="009F4C08"/>
    <w:rsid w:val="009F4FBC"/>
    <w:rsid w:val="009F5B2B"/>
    <w:rsid w:val="009F6098"/>
    <w:rsid w:val="009F6914"/>
    <w:rsid w:val="009F6C10"/>
    <w:rsid w:val="009F7AB3"/>
    <w:rsid w:val="00A000C7"/>
    <w:rsid w:val="00A00171"/>
    <w:rsid w:val="00A00614"/>
    <w:rsid w:val="00A00C39"/>
    <w:rsid w:val="00A00C9D"/>
    <w:rsid w:val="00A01FE7"/>
    <w:rsid w:val="00A023FE"/>
    <w:rsid w:val="00A033CC"/>
    <w:rsid w:val="00A03C39"/>
    <w:rsid w:val="00A04400"/>
    <w:rsid w:val="00A04609"/>
    <w:rsid w:val="00A052F1"/>
    <w:rsid w:val="00A05F2F"/>
    <w:rsid w:val="00A06445"/>
    <w:rsid w:val="00A067C9"/>
    <w:rsid w:val="00A06CA5"/>
    <w:rsid w:val="00A07FCD"/>
    <w:rsid w:val="00A10204"/>
    <w:rsid w:val="00A10261"/>
    <w:rsid w:val="00A12859"/>
    <w:rsid w:val="00A12EA4"/>
    <w:rsid w:val="00A13A52"/>
    <w:rsid w:val="00A13FEE"/>
    <w:rsid w:val="00A142EB"/>
    <w:rsid w:val="00A1454C"/>
    <w:rsid w:val="00A14B1D"/>
    <w:rsid w:val="00A15581"/>
    <w:rsid w:val="00A158D8"/>
    <w:rsid w:val="00A15961"/>
    <w:rsid w:val="00A15A2D"/>
    <w:rsid w:val="00A161AE"/>
    <w:rsid w:val="00A163BE"/>
    <w:rsid w:val="00A1649F"/>
    <w:rsid w:val="00A1651E"/>
    <w:rsid w:val="00A1677A"/>
    <w:rsid w:val="00A16942"/>
    <w:rsid w:val="00A170B8"/>
    <w:rsid w:val="00A17B14"/>
    <w:rsid w:val="00A20F8C"/>
    <w:rsid w:val="00A21245"/>
    <w:rsid w:val="00A215CB"/>
    <w:rsid w:val="00A21E4D"/>
    <w:rsid w:val="00A21FA9"/>
    <w:rsid w:val="00A22038"/>
    <w:rsid w:val="00A22468"/>
    <w:rsid w:val="00A2288B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5E3C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2DEE"/>
    <w:rsid w:val="00A333C2"/>
    <w:rsid w:val="00A333E4"/>
    <w:rsid w:val="00A33D03"/>
    <w:rsid w:val="00A34301"/>
    <w:rsid w:val="00A34471"/>
    <w:rsid w:val="00A348DE"/>
    <w:rsid w:val="00A35618"/>
    <w:rsid w:val="00A35D42"/>
    <w:rsid w:val="00A36E63"/>
    <w:rsid w:val="00A37666"/>
    <w:rsid w:val="00A37A42"/>
    <w:rsid w:val="00A41F5A"/>
    <w:rsid w:val="00A43447"/>
    <w:rsid w:val="00A43808"/>
    <w:rsid w:val="00A43AD5"/>
    <w:rsid w:val="00A43B72"/>
    <w:rsid w:val="00A44008"/>
    <w:rsid w:val="00A445C1"/>
    <w:rsid w:val="00A44F44"/>
    <w:rsid w:val="00A456B4"/>
    <w:rsid w:val="00A46F2D"/>
    <w:rsid w:val="00A47300"/>
    <w:rsid w:val="00A47DA5"/>
    <w:rsid w:val="00A47ED7"/>
    <w:rsid w:val="00A50229"/>
    <w:rsid w:val="00A50D4B"/>
    <w:rsid w:val="00A50DC0"/>
    <w:rsid w:val="00A5157F"/>
    <w:rsid w:val="00A51D0C"/>
    <w:rsid w:val="00A5292E"/>
    <w:rsid w:val="00A53290"/>
    <w:rsid w:val="00A533CB"/>
    <w:rsid w:val="00A54327"/>
    <w:rsid w:val="00A5558A"/>
    <w:rsid w:val="00A55DBD"/>
    <w:rsid w:val="00A55E06"/>
    <w:rsid w:val="00A56158"/>
    <w:rsid w:val="00A562AE"/>
    <w:rsid w:val="00A564CB"/>
    <w:rsid w:val="00A56985"/>
    <w:rsid w:val="00A57282"/>
    <w:rsid w:val="00A60249"/>
    <w:rsid w:val="00A602CC"/>
    <w:rsid w:val="00A60DAE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96E"/>
    <w:rsid w:val="00A63CF9"/>
    <w:rsid w:val="00A65148"/>
    <w:rsid w:val="00A65A8E"/>
    <w:rsid w:val="00A65FCC"/>
    <w:rsid w:val="00A6633F"/>
    <w:rsid w:val="00A66947"/>
    <w:rsid w:val="00A66BBD"/>
    <w:rsid w:val="00A67BB0"/>
    <w:rsid w:val="00A67C90"/>
    <w:rsid w:val="00A67E76"/>
    <w:rsid w:val="00A70508"/>
    <w:rsid w:val="00A71229"/>
    <w:rsid w:val="00A718A4"/>
    <w:rsid w:val="00A72113"/>
    <w:rsid w:val="00A72CC3"/>
    <w:rsid w:val="00A72DD6"/>
    <w:rsid w:val="00A737C1"/>
    <w:rsid w:val="00A74F6A"/>
    <w:rsid w:val="00A7567D"/>
    <w:rsid w:val="00A75A1B"/>
    <w:rsid w:val="00A76D93"/>
    <w:rsid w:val="00A77A89"/>
    <w:rsid w:val="00A77BD3"/>
    <w:rsid w:val="00A806DF"/>
    <w:rsid w:val="00A81AE7"/>
    <w:rsid w:val="00A8228E"/>
    <w:rsid w:val="00A8243C"/>
    <w:rsid w:val="00A82C3F"/>
    <w:rsid w:val="00A82C4A"/>
    <w:rsid w:val="00A83282"/>
    <w:rsid w:val="00A833A9"/>
    <w:rsid w:val="00A84B41"/>
    <w:rsid w:val="00A858F6"/>
    <w:rsid w:val="00A85A87"/>
    <w:rsid w:val="00A869CE"/>
    <w:rsid w:val="00A875E8"/>
    <w:rsid w:val="00A87BD0"/>
    <w:rsid w:val="00A91A58"/>
    <w:rsid w:val="00A91CD2"/>
    <w:rsid w:val="00A92221"/>
    <w:rsid w:val="00A93AFF"/>
    <w:rsid w:val="00A93B0C"/>
    <w:rsid w:val="00A93B12"/>
    <w:rsid w:val="00A93C5F"/>
    <w:rsid w:val="00A93D01"/>
    <w:rsid w:val="00A94FA4"/>
    <w:rsid w:val="00A95D3E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2435"/>
    <w:rsid w:val="00AA2C58"/>
    <w:rsid w:val="00AA2CC0"/>
    <w:rsid w:val="00AA5084"/>
    <w:rsid w:val="00AA5BAE"/>
    <w:rsid w:val="00AA6497"/>
    <w:rsid w:val="00AA6FA0"/>
    <w:rsid w:val="00AA79B0"/>
    <w:rsid w:val="00AA7B2C"/>
    <w:rsid w:val="00AB089A"/>
    <w:rsid w:val="00AB1083"/>
    <w:rsid w:val="00AB10C4"/>
    <w:rsid w:val="00AB1165"/>
    <w:rsid w:val="00AB221A"/>
    <w:rsid w:val="00AB2A9C"/>
    <w:rsid w:val="00AB30D3"/>
    <w:rsid w:val="00AB3400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D99"/>
    <w:rsid w:val="00AC08FA"/>
    <w:rsid w:val="00AC0AE8"/>
    <w:rsid w:val="00AC137F"/>
    <w:rsid w:val="00AC2418"/>
    <w:rsid w:val="00AC2B1D"/>
    <w:rsid w:val="00AC30C6"/>
    <w:rsid w:val="00AC38B3"/>
    <w:rsid w:val="00AC470D"/>
    <w:rsid w:val="00AC513A"/>
    <w:rsid w:val="00AC58C3"/>
    <w:rsid w:val="00AC5DFA"/>
    <w:rsid w:val="00AC6113"/>
    <w:rsid w:val="00AC749A"/>
    <w:rsid w:val="00AC7981"/>
    <w:rsid w:val="00AC7A82"/>
    <w:rsid w:val="00AC7CE8"/>
    <w:rsid w:val="00AD0095"/>
    <w:rsid w:val="00AD0B68"/>
    <w:rsid w:val="00AD25DD"/>
    <w:rsid w:val="00AD26E0"/>
    <w:rsid w:val="00AD26EB"/>
    <w:rsid w:val="00AD338E"/>
    <w:rsid w:val="00AD3CAD"/>
    <w:rsid w:val="00AD3DB1"/>
    <w:rsid w:val="00AD4663"/>
    <w:rsid w:val="00AD493C"/>
    <w:rsid w:val="00AD49F2"/>
    <w:rsid w:val="00AD6462"/>
    <w:rsid w:val="00AD736C"/>
    <w:rsid w:val="00AD7E6C"/>
    <w:rsid w:val="00AE1223"/>
    <w:rsid w:val="00AE2626"/>
    <w:rsid w:val="00AE2F7A"/>
    <w:rsid w:val="00AE300A"/>
    <w:rsid w:val="00AE3999"/>
    <w:rsid w:val="00AE3A6A"/>
    <w:rsid w:val="00AE3EA9"/>
    <w:rsid w:val="00AE3F38"/>
    <w:rsid w:val="00AE46AC"/>
    <w:rsid w:val="00AE49F0"/>
    <w:rsid w:val="00AE4B52"/>
    <w:rsid w:val="00AE5DC4"/>
    <w:rsid w:val="00AE5DCC"/>
    <w:rsid w:val="00AE6A2B"/>
    <w:rsid w:val="00AE6AAA"/>
    <w:rsid w:val="00AE7A8B"/>
    <w:rsid w:val="00AF000D"/>
    <w:rsid w:val="00AF04C4"/>
    <w:rsid w:val="00AF04F8"/>
    <w:rsid w:val="00AF0C55"/>
    <w:rsid w:val="00AF17E8"/>
    <w:rsid w:val="00AF181B"/>
    <w:rsid w:val="00AF1855"/>
    <w:rsid w:val="00AF1C61"/>
    <w:rsid w:val="00AF22DB"/>
    <w:rsid w:val="00AF28D6"/>
    <w:rsid w:val="00AF29A8"/>
    <w:rsid w:val="00AF39F3"/>
    <w:rsid w:val="00AF43D8"/>
    <w:rsid w:val="00AF44D1"/>
    <w:rsid w:val="00AF4AD9"/>
    <w:rsid w:val="00AF4F1A"/>
    <w:rsid w:val="00AF5714"/>
    <w:rsid w:val="00AF5B82"/>
    <w:rsid w:val="00AF76A8"/>
    <w:rsid w:val="00B00290"/>
    <w:rsid w:val="00B00959"/>
    <w:rsid w:val="00B00AEE"/>
    <w:rsid w:val="00B01217"/>
    <w:rsid w:val="00B018FF"/>
    <w:rsid w:val="00B01991"/>
    <w:rsid w:val="00B0298D"/>
    <w:rsid w:val="00B033F3"/>
    <w:rsid w:val="00B03717"/>
    <w:rsid w:val="00B039BF"/>
    <w:rsid w:val="00B04255"/>
    <w:rsid w:val="00B04A09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429"/>
    <w:rsid w:val="00B165A0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2D91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B1A"/>
    <w:rsid w:val="00B3011D"/>
    <w:rsid w:val="00B306FD"/>
    <w:rsid w:val="00B309B8"/>
    <w:rsid w:val="00B31CD4"/>
    <w:rsid w:val="00B31DC5"/>
    <w:rsid w:val="00B32F7E"/>
    <w:rsid w:val="00B3346C"/>
    <w:rsid w:val="00B3390C"/>
    <w:rsid w:val="00B340E8"/>
    <w:rsid w:val="00B3433D"/>
    <w:rsid w:val="00B34C20"/>
    <w:rsid w:val="00B34F35"/>
    <w:rsid w:val="00B3607E"/>
    <w:rsid w:val="00B3618F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1AE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344"/>
    <w:rsid w:val="00B54406"/>
    <w:rsid w:val="00B54486"/>
    <w:rsid w:val="00B5510B"/>
    <w:rsid w:val="00B55DB1"/>
    <w:rsid w:val="00B55DE5"/>
    <w:rsid w:val="00B56B43"/>
    <w:rsid w:val="00B56C0B"/>
    <w:rsid w:val="00B57110"/>
    <w:rsid w:val="00B574CD"/>
    <w:rsid w:val="00B57E78"/>
    <w:rsid w:val="00B60B0D"/>
    <w:rsid w:val="00B614F4"/>
    <w:rsid w:val="00B617DD"/>
    <w:rsid w:val="00B61DBD"/>
    <w:rsid w:val="00B61F76"/>
    <w:rsid w:val="00B62071"/>
    <w:rsid w:val="00B6216A"/>
    <w:rsid w:val="00B6291E"/>
    <w:rsid w:val="00B62A24"/>
    <w:rsid w:val="00B62DC0"/>
    <w:rsid w:val="00B63018"/>
    <w:rsid w:val="00B634F0"/>
    <w:rsid w:val="00B635DA"/>
    <w:rsid w:val="00B636B3"/>
    <w:rsid w:val="00B63DB7"/>
    <w:rsid w:val="00B64797"/>
    <w:rsid w:val="00B64DCD"/>
    <w:rsid w:val="00B66DAA"/>
    <w:rsid w:val="00B67608"/>
    <w:rsid w:val="00B70D1A"/>
    <w:rsid w:val="00B710AF"/>
    <w:rsid w:val="00B71A5D"/>
    <w:rsid w:val="00B71C43"/>
    <w:rsid w:val="00B71DA4"/>
    <w:rsid w:val="00B725F0"/>
    <w:rsid w:val="00B735A0"/>
    <w:rsid w:val="00B73721"/>
    <w:rsid w:val="00B7456C"/>
    <w:rsid w:val="00B74B71"/>
    <w:rsid w:val="00B74EFB"/>
    <w:rsid w:val="00B75013"/>
    <w:rsid w:val="00B750B7"/>
    <w:rsid w:val="00B75106"/>
    <w:rsid w:val="00B755D9"/>
    <w:rsid w:val="00B7565E"/>
    <w:rsid w:val="00B76541"/>
    <w:rsid w:val="00B7655E"/>
    <w:rsid w:val="00B7707B"/>
    <w:rsid w:val="00B777C6"/>
    <w:rsid w:val="00B77A7A"/>
    <w:rsid w:val="00B77DC7"/>
    <w:rsid w:val="00B80106"/>
    <w:rsid w:val="00B8023E"/>
    <w:rsid w:val="00B8074E"/>
    <w:rsid w:val="00B8082A"/>
    <w:rsid w:val="00B809AE"/>
    <w:rsid w:val="00B80F6C"/>
    <w:rsid w:val="00B8118F"/>
    <w:rsid w:val="00B81604"/>
    <w:rsid w:val="00B81B14"/>
    <w:rsid w:val="00B83047"/>
    <w:rsid w:val="00B84270"/>
    <w:rsid w:val="00B84A38"/>
    <w:rsid w:val="00B84CF4"/>
    <w:rsid w:val="00B8515D"/>
    <w:rsid w:val="00B87033"/>
    <w:rsid w:val="00B901B8"/>
    <w:rsid w:val="00B90E77"/>
    <w:rsid w:val="00B91646"/>
    <w:rsid w:val="00B91E10"/>
    <w:rsid w:val="00B9203B"/>
    <w:rsid w:val="00B93CF7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419"/>
    <w:rsid w:val="00BA29D8"/>
    <w:rsid w:val="00BA2DEA"/>
    <w:rsid w:val="00BA3BF8"/>
    <w:rsid w:val="00BA4014"/>
    <w:rsid w:val="00BA5594"/>
    <w:rsid w:val="00BA5FC8"/>
    <w:rsid w:val="00BA6146"/>
    <w:rsid w:val="00BA7276"/>
    <w:rsid w:val="00BA73FE"/>
    <w:rsid w:val="00BA79E9"/>
    <w:rsid w:val="00BA7AAB"/>
    <w:rsid w:val="00BA7E3B"/>
    <w:rsid w:val="00BB01AA"/>
    <w:rsid w:val="00BB02BF"/>
    <w:rsid w:val="00BB1D65"/>
    <w:rsid w:val="00BB248B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5C5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6BEE"/>
    <w:rsid w:val="00BC755F"/>
    <w:rsid w:val="00BC7A4F"/>
    <w:rsid w:val="00BC7F97"/>
    <w:rsid w:val="00BD01D9"/>
    <w:rsid w:val="00BD0D92"/>
    <w:rsid w:val="00BD11FB"/>
    <w:rsid w:val="00BD14F8"/>
    <w:rsid w:val="00BD1602"/>
    <w:rsid w:val="00BD1C85"/>
    <w:rsid w:val="00BD23D8"/>
    <w:rsid w:val="00BD3521"/>
    <w:rsid w:val="00BD3A28"/>
    <w:rsid w:val="00BD4438"/>
    <w:rsid w:val="00BD4F58"/>
    <w:rsid w:val="00BD57F9"/>
    <w:rsid w:val="00BD5B76"/>
    <w:rsid w:val="00BD704F"/>
    <w:rsid w:val="00BD7F1A"/>
    <w:rsid w:val="00BD7F69"/>
    <w:rsid w:val="00BE0252"/>
    <w:rsid w:val="00BE06A1"/>
    <w:rsid w:val="00BE0A35"/>
    <w:rsid w:val="00BE12DD"/>
    <w:rsid w:val="00BE12E3"/>
    <w:rsid w:val="00BE1620"/>
    <w:rsid w:val="00BE176C"/>
    <w:rsid w:val="00BE1CC5"/>
    <w:rsid w:val="00BE230B"/>
    <w:rsid w:val="00BE4C0E"/>
    <w:rsid w:val="00BE4E1F"/>
    <w:rsid w:val="00BE72D5"/>
    <w:rsid w:val="00BE7BCE"/>
    <w:rsid w:val="00BE7D1D"/>
    <w:rsid w:val="00BE7F84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0C5"/>
    <w:rsid w:val="00BF6465"/>
    <w:rsid w:val="00BF68FD"/>
    <w:rsid w:val="00BF6B00"/>
    <w:rsid w:val="00BF7A6D"/>
    <w:rsid w:val="00BF7B0C"/>
    <w:rsid w:val="00C0021F"/>
    <w:rsid w:val="00C00DBE"/>
    <w:rsid w:val="00C01233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0E34"/>
    <w:rsid w:val="00C11407"/>
    <w:rsid w:val="00C11C3B"/>
    <w:rsid w:val="00C11E5C"/>
    <w:rsid w:val="00C12C52"/>
    <w:rsid w:val="00C12C60"/>
    <w:rsid w:val="00C12F9E"/>
    <w:rsid w:val="00C13241"/>
    <w:rsid w:val="00C13D40"/>
    <w:rsid w:val="00C13D62"/>
    <w:rsid w:val="00C150F9"/>
    <w:rsid w:val="00C15346"/>
    <w:rsid w:val="00C153B0"/>
    <w:rsid w:val="00C15735"/>
    <w:rsid w:val="00C15AB0"/>
    <w:rsid w:val="00C16E3F"/>
    <w:rsid w:val="00C1760E"/>
    <w:rsid w:val="00C1762B"/>
    <w:rsid w:val="00C206FD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6A00"/>
    <w:rsid w:val="00C26E3D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4E30"/>
    <w:rsid w:val="00C35789"/>
    <w:rsid w:val="00C36955"/>
    <w:rsid w:val="00C374BA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25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57323"/>
    <w:rsid w:val="00C60363"/>
    <w:rsid w:val="00C603CE"/>
    <w:rsid w:val="00C60B2C"/>
    <w:rsid w:val="00C619E1"/>
    <w:rsid w:val="00C61C8D"/>
    <w:rsid w:val="00C61C9A"/>
    <w:rsid w:val="00C620B1"/>
    <w:rsid w:val="00C626BB"/>
    <w:rsid w:val="00C63108"/>
    <w:rsid w:val="00C631D5"/>
    <w:rsid w:val="00C6374E"/>
    <w:rsid w:val="00C63840"/>
    <w:rsid w:val="00C63942"/>
    <w:rsid w:val="00C6419B"/>
    <w:rsid w:val="00C644EF"/>
    <w:rsid w:val="00C64AC8"/>
    <w:rsid w:val="00C6567A"/>
    <w:rsid w:val="00C657CF"/>
    <w:rsid w:val="00C65DDE"/>
    <w:rsid w:val="00C65F38"/>
    <w:rsid w:val="00C668B7"/>
    <w:rsid w:val="00C668EF"/>
    <w:rsid w:val="00C7191C"/>
    <w:rsid w:val="00C71E06"/>
    <w:rsid w:val="00C7220E"/>
    <w:rsid w:val="00C73327"/>
    <w:rsid w:val="00C73519"/>
    <w:rsid w:val="00C74BCB"/>
    <w:rsid w:val="00C754AB"/>
    <w:rsid w:val="00C7710D"/>
    <w:rsid w:val="00C7715B"/>
    <w:rsid w:val="00C778AC"/>
    <w:rsid w:val="00C802D7"/>
    <w:rsid w:val="00C804A9"/>
    <w:rsid w:val="00C80D2E"/>
    <w:rsid w:val="00C81517"/>
    <w:rsid w:val="00C81848"/>
    <w:rsid w:val="00C81BC9"/>
    <w:rsid w:val="00C822AD"/>
    <w:rsid w:val="00C82357"/>
    <w:rsid w:val="00C82BDF"/>
    <w:rsid w:val="00C82C01"/>
    <w:rsid w:val="00C842A0"/>
    <w:rsid w:val="00C84B9A"/>
    <w:rsid w:val="00C853F4"/>
    <w:rsid w:val="00C8584C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1F8C"/>
    <w:rsid w:val="00C92D8C"/>
    <w:rsid w:val="00C93658"/>
    <w:rsid w:val="00C937A2"/>
    <w:rsid w:val="00C93CFC"/>
    <w:rsid w:val="00C9581E"/>
    <w:rsid w:val="00C95F6A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0D5A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51F"/>
    <w:rsid w:val="00CB09C4"/>
    <w:rsid w:val="00CB0F5A"/>
    <w:rsid w:val="00CB143B"/>
    <w:rsid w:val="00CB1845"/>
    <w:rsid w:val="00CB1C71"/>
    <w:rsid w:val="00CB2275"/>
    <w:rsid w:val="00CB2D62"/>
    <w:rsid w:val="00CB2D91"/>
    <w:rsid w:val="00CB3AAB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65E"/>
    <w:rsid w:val="00CC3B56"/>
    <w:rsid w:val="00CC42B1"/>
    <w:rsid w:val="00CC52D8"/>
    <w:rsid w:val="00CC5552"/>
    <w:rsid w:val="00CC59CA"/>
    <w:rsid w:val="00CC5F32"/>
    <w:rsid w:val="00CC646F"/>
    <w:rsid w:val="00CC64DD"/>
    <w:rsid w:val="00CC6DA9"/>
    <w:rsid w:val="00CC7857"/>
    <w:rsid w:val="00CC7F70"/>
    <w:rsid w:val="00CD0EFE"/>
    <w:rsid w:val="00CD1133"/>
    <w:rsid w:val="00CD145E"/>
    <w:rsid w:val="00CD3514"/>
    <w:rsid w:val="00CD3CD0"/>
    <w:rsid w:val="00CD42B2"/>
    <w:rsid w:val="00CD4EB9"/>
    <w:rsid w:val="00CD5374"/>
    <w:rsid w:val="00CD54FC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DFE"/>
    <w:rsid w:val="00CE1EDF"/>
    <w:rsid w:val="00CE2E7C"/>
    <w:rsid w:val="00CE316F"/>
    <w:rsid w:val="00CE3960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1B4F"/>
    <w:rsid w:val="00CF21BB"/>
    <w:rsid w:val="00CF2E49"/>
    <w:rsid w:val="00CF30F2"/>
    <w:rsid w:val="00CF3EDD"/>
    <w:rsid w:val="00CF50A0"/>
    <w:rsid w:val="00CF513C"/>
    <w:rsid w:val="00CF55AA"/>
    <w:rsid w:val="00CF5CEF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53D9"/>
    <w:rsid w:val="00D05696"/>
    <w:rsid w:val="00D05EC5"/>
    <w:rsid w:val="00D0683B"/>
    <w:rsid w:val="00D069E8"/>
    <w:rsid w:val="00D06B3B"/>
    <w:rsid w:val="00D07A49"/>
    <w:rsid w:val="00D108AB"/>
    <w:rsid w:val="00D109CE"/>
    <w:rsid w:val="00D10D4C"/>
    <w:rsid w:val="00D10FF8"/>
    <w:rsid w:val="00D1117E"/>
    <w:rsid w:val="00D114A5"/>
    <w:rsid w:val="00D1164E"/>
    <w:rsid w:val="00D135EF"/>
    <w:rsid w:val="00D14307"/>
    <w:rsid w:val="00D157D9"/>
    <w:rsid w:val="00D1609C"/>
    <w:rsid w:val="00D16106"/>
    <w:rsid w:val="00D16403"/>
    <w:rsid w:val="00D17C21"/>
    <w:rsid w:val="00D17FB5"/>
    <w:rsid w:val="00D207FE"/>
    <w:rsid w:val="00D20C9A"/>
    <w:rsid w:val="00D21394"/>
    <w:rsid w:val="00D21AA2"/>
    <w:rsid w:val="00D21AF0"/>
    <w:rsid w:val="00D226DD"/>
    <w:rsid w:val="00D22E34"/>
    <w:rsid w:val="00D238DA"/>
    <w:rsid w:val="00D249C5"/>
    <w:rsid w:val="00D25416"/>
    <w:rsid w:val="00D25ACE"/>
    <w:rsid w:val="00D26B55"/>
    <w:rsid w:val="00D26E6B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524"/>
    <w:rsid w:val="00D33BB2"/>
    <w:rsid w:val="00D33FE9"/>
    <w:rsid w:val="00D34E71"/>
    <w:rsid w:val="00D3515E"/>
    <w:rsid w:val="00D359AE"/>
    <w:rsid w:val="00D36008"/>
    <w:rsid w:val="00D36634"/>
    <w:rsid w:val="00D36B69"/>
    <w:rsid w:val="00D372EC"/>
    <w:rsid w:val="00D40ABA"/>
    <w:rsid w:val="00D41000"/>
    <w:rsid w:val="00D4104F"/>
    <w:rsid w:val="00D424E0"/>
    <w:rsid w:val="00D42890"/>
    <w:rsid w:val="00D42959"/>
    <w:rsid w:val="00D42E54"/>
    <w:rsid w:val="00D4344D"/>
    <w:rsid w:val="00D43CCF"/>
    <w:rsid w:val="00D44052"/>
    <w:rsid w:val="00D45A52"/>
    <w:rsid w:val="00D467F3"/>
    <w:rsid w:val="00D46E6A"/>
    <w:rsid w:val="00D472C7"/>
    <w:rsid w:val="00D475AF"/>
    <w:rsid w:val="00D47B79"/>
    <w:rsid w:val="00D5047D"/>
    <w:rsid w:val="00D50E50"/>
    <w:rsid w:val="00D513E2"/>
    <w:rsid w:val="00D51788"/>
    <w:rsid w:val="00D52FD5"/>
    <w:rsid w:val="00D539CF"/>
    <w:rsid w:val="00D54181"/>
    <w:rsid w:val="00D55357"/>
    <w:rsid w:val="00D55C1D"/>
    <w:rsid w:val="00D562F1"/>
    <w:rsid w:val="00D5639A"/>
    <w:rsid w:val="00D5733B"/>
    <w:rsid w:val="00D5749E"/>
    <w:rsid w:val="00D57743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622"/>
    <w:rsid w:val="00D63AF9"/>
    <w:rsid w:val="00D63CE6"/>
    <w:rsid w:val="00D63EA6"/>
    <w:rsid w:val="00D642B6"/>
    <w:rsid w:val="00D64F2B"/>
    <w:rsid w:val="00D6504B"/>
    <w:rsid w:val="00D6523E"/>
    <w:rsid w:val="00D65B0C"/>
    <w:rsid w:val="00D66755"/>
    <w:rsid w:val="00D668FE"/>
    <w:rsid w:val="00D66AA5"/>
    <w:rsid w:val="00D66F8E"/>
    <w:rsid w:val="00D67AC1"/>
    <w:rsid w:val="00D71D0B"/>
    <w:rsid w:val="00D729B9"/>
    <w:rsid w:val="00D73295"/>
    <w:rsid w:val="00D7333E"/>
    <w:rsid w:val="00D740C1"/>
    <w:rsid w:val="00D742BA"/>
    <w:rsid w:val="00D744C4"/>
    <w:rsid w:val="00D74B5B"/>
    <w:rsid w:val="00D76517"/>
    <w:rsid w:val="00D76A1E"/>
    <w:rsid w:val="00D76EC7"/>
    <w:rsid w:val="00D76F76"/>
    <w:rsid w:val="00D773E5"/>
    <w:rsid w:val="00D778ED"/>
    <w:rsid w:val="00D8005D"/>
    <w:rsid w:val="00D80C1B"/>
    <w:rsid w:val="00D80C77"/>
    <w:rsid w:val="00D80F4F"/>
    <w:rsid w:val="00D82005"/>
    <w:rsid w:val="00D8257B"/>
    <w:rsid w:val="00D83A71"/>
    <w:rsid w:val="00D83C23"/>
    <w:rsid w:val="00D84440"/>
    <w:rsid w:val="00D845FC"/>
    <w:rsid w:val="00D84C1B"/>
    <w:rsid w:val="00D85D18"/>
    <w:rsid w:val="00D85EF2"/>
    <w:rsid w:val="00D86DDC"/>
    <w:rsid w:val="00D87C06"/>
    <w:rsid w:val="00D90145"/>
    <w:rsid w:val="00D90345"/>
    <w:rsid w:val="00D912E4"/>
    <w:rsid w:val="00D91F68"/>
    <w:rsid w:val="00D931BD"/>
    <w:rsid w:val="00D93584"/>
    <w:rsid w:val="00D93A8D"/>
    <w:rsid w:val="00D943BF"/>
    <w:rsid w:val="00D95BCC"/>
    <w:rsid w:val="00D96006"/>
    <w:rsid w:val="00D96DB3"/>
    <w:rsid w:val="00DA00C4"/>
    <w:rsid w:val="00DA1594"/>
    <w:rsid w:val="00DA1DFA"/>
    <w:rsid w:val="00DA21F5"/>
    <w:rsid w:val="00DA2287"/>
    <w:rsid w:val="00DA29E6"/>
    <w:rsid w:val="00DA3F4C"/>
    <w:rsid w:val="00DA3FB9"/>
    <w:rsid w:val="00DA41C5"/>
    <w:rsid w:val="00DA44F1"/>
    <w:rsid w:val="00DA4814"/>
    <w:rsid w:val="00DA49F4"/>
    <w:rsid w:val="00DA5029"/>
    <w:rsid w:val="00DA64D8"/>
    <w:rsid w:val="00DA6875"/>
    <w:rsid w:val="00DA6A7E"/>
    <w:rsid w:val="00DA6C14"/>
    <w:rsid w:val="00DA7648"/>
    <w:rsid w:val="00DA7A65"/>
    <w:rsid w:val="00DB0736"/>
    <w:rsid w:val="00DB1384"/>
    <w:rsid w:val="00DB25B2"/>
    <w:rsid w:val="00DB2CDE"/>
    <w:rsid w:val="00DB2D9A"/>
    <w:rsid w:val="00DB2F48"/>
    <w:rsid w:val="00DB3B96"/>
    <w:rsid w:val="00DB4125"/>
    <w:rsid w:val="00DB4D14"/>
    <w:rsid w:val="00DB5B99"/>
    <w:rsid w:val="00DB6589"/>
    <w:rsid w:val="00DB6A37"/>
    <w:rsid w:val="00DB73B0"/>
    <w:rsid w:val="00DB7C07"/>
    <w:rsid w:val="00DC074D"/>
    <w:rsid w:val="00DC0AF0"/>
    <w:rsid w:val="00DC0B04"/>
    <w:rsid w:val="00DC163B"/>
    <w:rsid w:val="00DC16CD"/>
    <w:rsid w:val="00DC1907"/>
    <w:rsid w:val="00DC1C3E"/>
    <w:rsid w:val="00DC3F99"/>
    <w:rsid w:val="00DC401D"/>
    <w:rsid w:val="00DC4894"/>
    <w:rsid w:val="00DC4FDB"/>
    <w:rsid w:val="00DC50D3"/>
    <w:rsid w:val="00DC5ED1"/>
    <w:rsid w:val="00DC6BC0"/>
    <w:rsid w:val="00DC7322"/>
    <w:rsid w:val="00DC7E1F"/>
    <w:rsid w:val="00DC7F73"/>
    <w:rsid w:val="00DD01A9"/>
    <w:rsid w:val="00DD043F"/>
    <w:rsid w:val="00DD0AFC"/>
    <w:rsid w:val="00DD0CA0"/>
    <w:rsid w:val="00DD218F"/>
    <w:rsid w:val="00DD2211"/>
    <w:rsid w:val="00DD23C4"/>
    <w:rsid w:val="00DD2440"/>
    <w:rsid w:val="00DD362E"/>
    <w:rsid w:val="00DD3C78"/>
    <w:rsid w:val="00DD3EAF"/>
    <w:rsid w:val="00DD4666"/>
    <w:rsid w:val="00DD5036"/>
    <w:rsid w:val="00DD5276"/>
    <w:rsid w:val="00DD528E"/>
    <w:rsid w:val="00DD65F7"/>
    <w:rsid w:val="00DD670D"/>
    <w:rsid w:val="00DD68C6"/>
    <w:rsid w:val="00DD6F08"/>
    <w:rsid w:val="00DE04FC"/>
    <w:rsid w:val="00DE0528"/>
    <w:rsid w:val="00DE0AEA"/>
    <w:rsid w:val="00DE0F0E"/>
    <w:rsid w:val="00DE104E"/>
    <w:rsid w:val="00DE1144"/>
    <w:rsid w:val="00DE2761"/>
    <w:rsid w:val="00DE2BE5"/>
    <w:rsid w:val="00DE3865"/>
    <w:rsid w:val="00DE4BB1"/>
    <w:rsid w:val="00DE5BBA"/>
    <w:rsid w:val="00DE5D31"/>
    <w:rsid w:val="00DE6B5D"/>
    <w:rsid w:val="00DE7101"/>
    <w:rsid w:val="00DE7C28"/>
    <w:rsid w:val="00DE7F78"/>
    <w:rsid w:val="00DF01FA"/>
    <w:rsid w:val="00DF030C"/>
    <w:rsid w:val="00DF0814"/>
    <w:rsid w:val="00DF309D"/>
    <w:rsid w:val="00DF3681"/>
    <w:rsid w:val="00DF44D5"/>
    <w:rsid w:val="00DF4A4B"/>
    <w:rsid w:val="00DF4E5D"/>
    <w:rsid w:val="00DF51FC"/>
    <w:rsid w:val="00DF5EC2"/>
    <w:rsid w:val="00DF6071"/>
    <w:rsid w:val="00DF67BC"/>
    <w:rsid w:val="00DF75F4"/>
    <w:rsid w:val="00DF7B47"/>
    <w:rsid w:val="00DF7BEF"/>
    <w:rsid w:val="00E01038"/>
    <w:rsid w:val="00E01A25"/>
    <w:rsid w:val="00E02570"/>
    <w:rsid w:val="00E03170"/>
    <w:rsid w:val="00E031F3"/>
    <w:rsid w:val="00E0328D"/>
    <w:rsid w:val="00E03900"/>
    <w:rsid w:val="00E04194"/>
    <w:rsid w:val="00E04ADC"/>
    <w:rsid w:val="00E0547D"/>
    <w:rsid w:val="00E060CF"/>
    <w:rsid w:val="00E06245"/>
    <w:rsid w:val="00E06347"/>
    <w:rsid w:val="00E1013F"/>
    <w:rsid w:val="00E10A3E"/>
    <w:rsid w:val="00E11A23"/>
    <w:rsid w:val="00E1232B"/>
    <w:rsid w:val="00E12FB7"/>
    <w:rsid w:val="00E13690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2A3"/>
    <w:rsid w:val="00E174C2"/>
    <w:rsid w:val="00E1761B"/>
    <w:rsid w:val="00E20099"/>
    <w:rsid w:val="00E211AC"/>
    <w:rsid w:val="00E2184C"/>
    <w:rsid w:val="00E22C08"/>
    <w:rsid w:val="00E22DFF"/>
    <w:rsid w:val="00E22FB6"/>
    <w:rsid w:val="00E23B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176"/>
    <w:rsid w:val="00E3126E"/>
    <w:rsid w:val="00E313A1"/>
    <w:rsid w:val="00E3142E"/>
    <w:rsid w:val="00E316CB"/>
    <w:rsid w:val="00E31B05"/>
    <w:rsid w:val="00E32741"/>
    <w:rsid w:val="00E32D3D"/>
    <w:rsid w:val="00E32F73"/>
    <w:rsid w:val="00E349F5"/>
    <w:rsid w:val="00E34BA5"/>
    <w:rsid w:val="00E35063"/>
    <w:rsid w:val="00E35116"/>
    <w:rsid w:val="00E356D1"/>
    <w:rsid w:val="00E356D7"/>
    <w:rsid w:val="00E358EB"/>
    <w:rsid w:val="00E35D4E"/>
    <w:rsid w:val="00E371AB"/>
    <w:rsid w:val="00E37BBD"/>
    <w:rsid w:val="00E40691"/>
    <w:rsid w:val="00E40EF8"/>
    <w:rsid w:val="00E414D9"/>
    <w:rsid w:val="00E421AF"/>
    <w:rsid w:val="00E42240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1BF"/>
    <w:rsid w:val="00E522AA"/>
    <w:rsid w:val="00E52A3D"/>
    <w:rsid w:val="00E5305B"/>
    <w:rsid w:val="00E530A6"/>
    <w:rsid w:val="00E536AC"/>
    <w:rsid w:val="00E53D92"/>
    <w:rsid w:val="00E53DCD"/>
    <w:rsid w:val="00E547AF"/>
    <w:rsid w:val="00E54C06"/>
    <w:rsid w:val="00E559E6"/>
    <w:rsid w:val="00E55C86"/>
    <w:rsid w:val="00E5763C"/>
    <w:rsid w:val="00E604CE"/>
    <w:rsid w:val="00E605F1"/>
    <w:rsid w:val="00E60F02"/>
    <w:rsid w:val="00E61260"/>
    <w:rsid w:val="00E632A1"/>
    <w:rsid w:val="00E635F3"/>
    <w:rsid w:val="00E63867"/>
    <w:rsid w:val="00E642E0"/>
    <w:rsid w:val="00E64439"/>
    <w:rsid w:val="00E64472"/>
    <w:rsid w:val="00E64C31"/>
    <w:rsid w:val="00E652F2"/>
    <w:rsid w:val="00E65307"/>
    <w:rsid w:val="00E655E3"/>
    <w:rsid w:val="00E65B6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36B1"/>
    <w:rsid w:val="00E74C6B"/>
    <w:rsid w:val="00E74EEF"/>
    <w:rsid w:val="00E74F54"/>
    <w:rsid w:val="00E75022"/>
    <w:rsid w:val="00E75617"/>
    <w:rsid w:val="00E7586B"/>
    <w:rsid w:val="00E75B64"/>
    <w:rsid w:val="00E75CA8"/>
    <w:rsid w:val="00E77B49"/>
    <w:rsid w:val="00E77EB6"/>
    <w:rsid w:val="00E800B3"/>
    <w:rsid w:val="00E80E54"/>
    <w:rsid w:val="00E81377"/>
    <w:rsid w:val="00E817EE"/>
    <w:rsid w:val="00E82011"/>
    <w:rsid w:val="00E834EF"/>
    <w:rsid w:val="00E8387D"/>
    <w:rsid w:val="00E838E0"/>
    <w:rsid w:val="00E83A67"/>
    <w:rsid w:val="00E84693"/>
    <w:rsid w:val="00E849DE"/>
    <w:rsid w:val="00E85F27"/>
    <w:rsid w:val="00E863DB"/>
    <w:rsid w:val="00E86D83"/>
    <w:rsid w:val="00E86FC9"/>
    <w:rsid w:val="00E8711B"/>
    <w:rsid w:val="00E876EA"/>
    <w:rsid w:val="00E879EC"/>
    <w:rsid w:val="00E9103F"/>
    <w:rsid w:val="00E920A5"/>
    <w:rsid w:val="00E922EF"/>
    <w:rsid w:val="00E92E08"/>
    <w:rsid w:val="00E935CF"/>
    <w:rsid w:val="00E93B59"/>
    <w:rsid w:val="00E9586D"/>
    <w:rsid w:val="00E96140"/>
    <w:rsid w:val="00E964E9"/>
    <w:rsid w:val="00E97BF9"/>
    <w:rsid w:val="00EA0133"/>
    <w:rsid w:val="00EA0336"/>
    <w:rsid w:val="00EA28F7"/>
    <w:rsid w:val="00EA2C5D"/>
    <w:rsid w:val="00EA42DA"/>
    <w:rsid w:val="00EA4E91"/>
    <w:rsid w:val="00EA508F"/>
    <w:rsid w:val="00EA52F7"/>
    <w:rsid w:val="00EA5CA1"/>
    <w:rsid w:val="00EA6049"/>
    <w:rsid w:val="00EA6070"/>
    <w:rsid w:val="00EA708F"/>
    <w:rsid w:val="00EA72CE"/>
    <w:rsid w:val="00EA7A02"/>
    <w:rsid w:val="00EA7AEA"/>
    <w:rsid w:val="00EA7B2A"/>
    <w:rsid w:val="00EA7C0B"/>
    <w:rsid w:val="00EB09A5"/>
    <w:rsid w:val="00EB0EC3"/>
    <w:rsid w:val="00EB14FB"/>
    <w:rsid w:val="00EB1D02"/>
    <w:rsid w:val="00EB2006"/>
    <w:rsid w:val="00EB2F3E"/>
    <w:rsid w:val="00EB4086"/>
    <w:rsid w:val="00EB4A87"/>
    <w:rsid w:val="00EB535A"/>
    <w:rsid w:val="00EB6A55"/>
    <w:rsid w:val="00EB6FE9"/>
    <w:rsid w:val="00EC0730"/>
    <w:rsid w:val="00EC07F6"/>
    <w:rsid w:val="00EC160C"/>
    <w:rsid w:val="00EC1693"/>
    <w:rsid w:val="00EC17B2"/>
    <w:rsid w:val="00EC17C4"/>
    <w:rsid w:val="00EC230F"/>
    <w:rsid w:val="00EC2707"/>
    <w:rsid w:val="00EC3043"/>
    <w:rsid w:val="00EC30C9"/>
    <w:rsid w:val="00EC35EF"/>
    <w:rsid w:val="00EC4071"/>
    <w:rsid w:val="00EC4097"/>
    <w:rsid w:val="00EC4402"/>
    <w:rsid w:val="00EC44A9"/>
    <w:rsid w:val="00EC4CCF"/>
    <w:rsid w:val="00EC4D8F"/>
    <w:rsid w:val="00EC4E73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C7E8B"/>
    <w:rsid w:val="00ED06B9"/>
    <w:rsid w:val="00ED1C8E"/>
    <w:rsid w:val="00ED25DD"/>
    <w:rsid w:val="00ED29DA"/>
    <w:rsid w:val="00ED2A98"/>
    <w:rsid w:val="00ED2DB4"/>
    <w:rsid w:val="00ED426D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E39"/>
    <w:rsid w:val="00EE114F"/>
    <w:rsid w:val="00EE16EC"/>
    <w:rsid w:val="00EE1857"/>
    <w:rsid w:val="00EE25EA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BA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361C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4048"/>
    <w:rsid w:val="00F05349"/>
    <w:rsid w:val="00F056B6"/>
    <w:rsid w:val="00F05917"/>
    <w:rsid w:val="00F05A00"/>
    <w:rsid w:val="00F06171"/>
    <w:rsid w:val="00F06539"/>
    <w:rsid w:val="00F06741"/>
    <w:rsid w:val="00F0682E"/>
    <w:rsid w:val="00F06AB1"/>
    <w:rsid w:val="00F06CC6"/>
    <w:rsid w:val="00F06E48"/>
    <w:rsid w:val="00F07C6B"/>
    <w:rsid w:val="00F106F5"/>
    <w:rsid w:val="00F11656"/>
    <w:rsid w:val="00F11DCF"/>
    <w:rsid w:val="00F1200A"/>
    <w:rsid w:val="00F124AA"/>
    <w:rsid w:val="00F1279D"/>
    <w:rsid w:val="00F12823"/>
    <w:rsid w:val="00F14084"/>
    <w:rsid w:val="00F15A3F"/>
    <w:rsid w:val="00F16BB7"/>
    <w:rsid w:val="00F16ECA"/>
    <w:rsid w:val="00F17A67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48E"/>
    <w:rsid w:val="00F26ACE"/>
    <w:rsid w:val="00F2718C"/>
    <w:rsid w:val="00F27FC3"/>
    <w:rsid w:val="00F3009A"/>
    <w:rsid w:val="00F308BC"/>
    <w:rsid w:val="00F309CD"/>
    <w:rsid w:val="00F30A59"/>
    <w:rsid w:val="00F3156F"/>
    <w:rsid w:val="00F3194F"/>
    <w:rsid w:val="00F31E3D"/>
    <w:rsid w:val="00F32272"/>
    <w:rsid w:val="00F3258A"/>
    <w:rsid w:val="00F32C9E"/>
    <w:rsid w:val="00F33200"/>
    <w:rsid w:val="00F33500"/>
    <w:rsid w:val="00F33923"/>
    <w:rsid w:val="00F33DFA"/>
    <w:rsid w:val="00F344A6"/>
    <w:rsid w:val="00F3450E"/>
    <w:rsid w:val="00F345BB"/>
    <w:rsid w:val="00F346FF"/>
    <w:rsid w:val="00F34940"/>
    <w:rsid w:val="00F34E03"/>
    <w:rsid w:val="00F369BB"/>
    <w:rsid w:val="00F37B03"/>
    <w:rsid w:val="00F37CCB"/>
    <w:rsid w:val="00F419B2"/>
    <w:rsid w:val="00F41D7E"/>
    <w:rsid w:val="00F431DC"/>
    <w:rsid w:val="00F43292"/>
    <w:rsid w:val="00F4348A"/>
    <w:rsid w:val="00F435C6"/>
    <w:rsid w:val="00F4450E"/>
    <w:rsid w:val="00F45566"/>
    <w:rsid w:val="00F45D6C"/>
    <w:rsid w:val="00F461E4"/>
    <w:rsid w:val="00F46398"/>
    <w:rsid w:val="00F479D7"/>
    <w:rsid w:val="00F50285"/>
    <w:rsid w:val="00F5151D"/>
    <w:rsid w:val="00F51E38"/>
    <w:rsid w:val="00F5251F"/>
    <w:rsid w:val="00F531DA"/>
    <w:rsid w:val="00F532E8"/>
    <w:rsid w:val="00F535A5"/>
    <w:rsid w:val="00F53A9B"/>
    <w:rsid w:val="00F53D74"/>
    <w:rsid w:val="00F5418E"/>
    <w:rsid w:val="00F559D1"/>
    <w:rsid w:val="00F563F0"/>
    <w:rsid w:val="00F5785B"/>
    <w:rsid w:val="00F57CBB"/>
    <w:rsid w:val="00F60606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CFC"/>
    <w:rsid w:val="00F67FCF"/>
    <w:rsid w:val="00F7041C"/>
    <w:rsid w:val="00F70675"/>
    <w:rsid w:val="00F708F4"/>
    <w:rsid w:val="00F70A9A"/>
    <w:rsid w:val="00F70B9D"/>
    <w:rsid w:val="00F70E48"/>
    <w:rsid w:val="00F71A00"/>
    <w:rsid w:val="00F71CAF"/>
    <w:rsid w:val="00F72596"/>
    <w:rsid w:val="00F72E4D"/>
    <w:rsid w:val="00F733E8"/>
    <w:rsid w:val="00F733F3"/>
    <w:rsid w:val="00F734FD"/>
    <w:rsid w:val="00F737E3"/>
    <w:rsid w:val="00F74366"/>
    <w:rsid w:val="00F746B4"/>
    <w:rsid w:val="00F75E92"/>
    <w:rsid w:val="00F7603A"/>
    <w:rsid w:val="00F7621E"/>
    <w:rsid w:val="00F764CE"/>
    <w:rsid w:val="00F76DAE"/>
    <w:rsid w:val="00F775B6"/>
    <w:rsid w:val="00F77FCB"/>
    <w:rsid w:val="00F80315"/>
    <w:rsid w:val="00F80AFB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3968"/>
    <w:rsid w:val="00F8516D"/>
    <w:rsid w:val="00F8590C"/>
    <w:rsid w:val="00F859D1"/>
    <w:rsid w:val="00F8619A"/>
    <w:rsid w:val="00F867B7"/>
    <w:rsid w:val="00F873FF"/>
    <w:rsid w:val="00F87FC8"/>
    <w:rsid w:val="00F904A7"/>
    <w:rsid w:val="00F9091F"/>
    <w:rsid w:val="00F90B44"/>
    <w:rsid w:val="00F912B5"/>
    <w:rsid w:val="00F9142B"/>
    <w:rsid w:val="00F91558"/>
    <w:rsid w:val="00F91786"/>
    <w:rsid w:val="00F91911"/>
    <w:rsid w:val="00F91D50"/>
    <w:rsid w:val="00F92142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92A"/>
    <w:rsid w:val="00FA5ED2"/>
    <w:rsid w:val="00FA7D1B"/>
    <w:rsid w:val="00FA7F0D"/>
    <w:rsid w:val="00FB0F7A"/>
    <w:rsid w:val="00FB1459"/>
    <w:rsid w:val="00FB1A2F"/>
    <w:rsid w:val="00FB1CB1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1D"/>
    <w:rsid w:val="00FC187B"/>
    <w:rsid w:val="00FC1A57"/>
    <w:rsid w:val="00FC1A8B"/>
    <w:rsid w:val="00FC24EF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1662"/>
    <w:rsid w:val="00FD249C"/>
    <w:rsid w:val="00FD26CD"/>
    <w:rsid w:val="00FD278A"/>
    <w:rsid w:val="00FD3178"/>
    <w:rsid w:val="00FD3464"/>
    <w:rsid w:val="00FD43C2"/>
    <w:rsid w:val="00FD52D1"/>
    <w:rsid w:val="00FD5D82"/>
    <w:rsid w:val="00FD5E87"/>
    <w:rsid w:val="00FD6702"/>
    <w:rsid w:val="00FE0FC3"/>
    <w:rsid w:val="00FE136F"/>
    <w:rsid w:val="00FE37CA"/>
    <w:rsid w:val="00FE3A57"/>
    <w:rsid w:val="00FE3B1E"/>
    <w:rsid w:val="00FE3C0B"/>
    <w:rsid w:val="00FE3F26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0FCD"/>
    <w:rsid w:val="00FF213B"/>
    <w:rsid w:val="00FF46A3"/>
    <w:rsid w:val="00FF56D6"/>
    <w:rsid w:val="00FF61E6"/>
    <w:rsid w:val="00FF6A38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544E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1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7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326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277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351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0620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359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798">
          <w:marLeft w:val="171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514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97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657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1128E-37CC-4CA9-AF31-E2B90EC1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7</Pages>
  <Words>1754</Words>
  <Characters>14212</Characters>
  <Application>Microsoft Office Word</Application>
  <DocSecurity>0</DocSecurity>
  <Lines>118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Karol</cp:lastModifiedBy>
  <cp:revision>5</cp:revision>
  <cp:lastPrinted>2010-02-09T05:59:00Z</cp:lastPrinted>
  <dcterms:created xsi:type="dcterms:W3CDTF">2017-05-04T13:22:00Z</dcterms:created>
  <dcterms:modified xsi:type="dcterms:W3CDTF">2017-05-05T15:56:00Z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